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Ind w:w="-1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40"/>
        <w:gridCol w:w="1335"/>
        <w:gridCol w:w="1193"/>
        <w:gridCol w:w="1500"/>
        <w:gridCol w:w="2551"/>
      </w:tblGrid>
      <w:tr w:rsidR="000B5D0A" w:rsidTr="007A4D57">
        <w:tc>
          <w:tcPr>
            <w:tcW w:w="9819" w:type="dxa"/>
            <w:gridSpan w:val="5"/>
            <w:tcBorders>
              <w:top w:val="single" w:sz="12" w:space="0" w:color="auto"/>
              <w:left w:val="single" w:sz="12" w:space="0" w:color="auto"/>
              <w:bottom w:val="nil"/>
              <w:right w:val="single" w:sz="12" w:space="0" w:color="auto"/>
            </w:tcBorders>
          </w:tcPr>
          <w:p w:rsidR="000B5D0A" w:rsidRDefault="000B5D0A" w:rsidP="007A4D57">
            <w:pPr>
              <w:pStyle w:val="Zhlav"/>
              <w:jc w:val="center"/>
              <w:rPr>
                <w:sz w:val="28"/>
              </w:rPr>
            </w:pPr>
            <w:bookmarkStart w:id="0" w:name="_GoBack"/>
            <w:bookmarkEnd w:id="0"/>
            <w:r>
              <w:rPr>
                <w:sz w:val="28"/>
              </w:rPr>
              <w:t>Základní škola Ostrava, Nádražní 117, příspěvková organizace</w:t>
            </w:r>
          </w:p>
        </w:tc>
      </w:tr>
      <w:tr w:rsidR="000B5D0A" w:rsidTr="007A4D57">
        <w:tc>
          <w:tcPr>
            <w:tcW w:w="9819" w:type="dxa"/>
            <w:gridSpan w:val="5"/>
            <w:tcBorders>
              <w:top w:val="single" w:sz="12" w:space="0" w:color="auto"/>
              <w:left w:val="single" w:sz="12" w:space="0" w:color="auto"/>
              <w:bottom w:val="nil"/>
              <w:right w:val="single" w:sz="12" w:space="0" w:color="auto"/>
            </w:tcBorders>
          </w:tcPr>
          <w:p w:rsidR="000B5D0A" w:rsidRDefault="000B5D0A" w:rsidP="000B5D0A">
            <w:pPr>
              <w:pStyle w:val="Zhlav"/>
              <w:jc w:val="center"/>
              <w:rPr>
                <w:color w:val="FF0000"/>
                <w:sz w:val="28"/>
              </w:rPr>
            </w:pPr>
            <w:r>
              <w:rPr>
                <w:sz w:val="28"/>
              </w:rPr>
              <w:t>Směrnice č. 1/2020/2021</w:t>
            </w:r>
          </w:p>
        </w:tc>
      </w:tr>
      <w:tr w:rsidR="000B5D0A" w:rsidTr="007A4D57">
        <w:tc>
          <w:tcPr>
            <w:tcW w:w="9819" w:type="dxa"/>
            <w:gridSpan w:val="5"/>
            <w:tcBorders>
              <w:top w:val="single" w:sz="12" w:space="0" w:color="auto"/>
              <w:left w:val="single" w:sz="12" w:space="0" w:color="auto"/>
              <w:bottom w:val="single" w:sz="6" w:space="0" w:color="auto"/>
              <w:right w:val="single" w:sz="12" w:space="0" w:color="auto"/>
            </w:tcBorders>
          </w:tcPr>
          <w:p w:rsidR="000B5D0A" w:rsidRPr="00236357" w:rsidRDefault="000B5D0A" w:rsidP="007A4D57">
            <w:pPr>
              <w:pStyle w:val="Zhlav"/>
              <w:jc w:val="center"/>
            </w:pPr>
          </w:p>
          <w:p w:rsidR="000B5D0A" w:rsidRDefault="000B5D0A" w:rsidP="000B5D0A">
            <w:pPr>
              <w:jc w:val="center"/>
              <w:rPr>
                <w:b/>
                <w:i/>
                <w:sz w:val="28"/>
                <w:szCs w:val="28"/>
              </w:rPr>
            </w:pPr>
            <w:r w:rsidRPr="009A4AA5">
              <w:rPr>
                <w:b/>
                <w:i/>
                <w:sz w:val="28"/>
                <w:szCs w:val="28"/>
              </w:rPr>
              <w:t>Provozní řád školy v době zvýšeného rizika přenosu virových onemocnění</w:t>
            </w:r>
            <w:r>
              <w:rPr>
                <w:b/>
                <w:i/>
                <w:sz w:val="28"/>
                <w:szCs w:val="28"/>
              </w:rPr>
              <w:t xml:space="preserve"> – COVID 19</w:t>
            </w:r>
          </w:p>
          <w:p w:rsidR="000B5D0A" w:rsidRPr="00D634C9" w:rsidRDefault="000B5D0A" w:rsidP="007A4D57">
            <w:pPr>
              <w:pStyle w:val="Zhlav"/>
              <w:jc w:val="center"/>
              <w:rPr>
                <w:rFonts w:ascii="TimesNewRomanPS-BoldMT" w:hAnsi="TimesNewRomanPS-BoldMT"/>
                <w:b/>
                <w:bCs/>
                <w:sz w:val="28"/>
                <w:szCs w:val="28"/>
              </w:rPr>
            </w:pPr>
            <w:r>
              <w:t xml:space="preserve">   </w:t>
            </w:r>
          </w:p>
        </w:tc>
      </w:tr>
      <w:tr w:rsidR="000B5D0A" w:rsidTr="007A4D57">
        <w:tc>
          <w:tcPr>
            <w:tcW w:w="3240" w:type="dxa"/>
            <w:tcBorders>
              <w:top w:val="single" w:sz="6" w:space="0" w:color="auto"/>
              <w:left w:val="single" w:sz="12" w:space="0" w:color="auto"/>
              <w:bottom w:val="single" w:sz="6" w:space="0" w:color="auto"/>
              <w:right w:val="nil"/>
            </w:tcBorders>
          </w:tcPr>
          <w:p w:rsidR="000B5D0A" w:rsidRDefault="000B5D0A" w:rsidP="0003646C">
            <w:pPr>
              <w:pStyle w:val="Zhlav"/>
            </w:pPr>
            <w:r>
              <w:t>Zpracoval:</w:t>
            </w:r>
            <w:r w:rsidR="0003646C">
              <w:t xml:space="preserve"> </w:t>
            </w:r>
            <w:r>
              <w:t>Mgr. Libor Novotný</w:t>
            </w:r>
          </w:p>
        </w:tc>
        <w:tc>
          <w:tcPr>
            <w:tcW w:w="1335" w:type="dxa"/>
            <w:tcBorders>
              <w:top w:val="nil"/>
              <w:left w:val="single" w:sz="6" w:space="0" w:color="auto"/>
              <w:bottom w:val="nil"/>
              <w:right w:val="single" w:sz="6" w:space="0" w:color="auto"/>
            </w:tcBorders>
          </w:tcPr>
          <w:p w:rsidR="000B5D0A" w:rsidRDefault="000B5D0A" w:rsidP="007A4D57">
            <w:pPr>
              <w:pStyle w:val="Zhlav"/>
            </w:pPr>
            <w:r>
              <w:t>Zpracováno:</w:t>
            </w:r>
          </w:p>
        </w:tc>
        <w:tc>
          <w:tcPr>
            <w:tcW w:w="1193" w:type="dxa"/>
            <w:tcBorders>
              <w:top w:val="nil"/>
              <w:left w:val="single" w:sz="6" w:space="0" w:color="auto"/>
              <w:bottom w:val="nil"/>
              <w:right w:val="single" w:sz="6" w:space="0" w:color="auto"/>
            </w:tcBorders>
          </w:tcPr>
          <w:p w:rsidR="000B5D0A" w:rsidRDefault="000B5D0A" w:rsidP="007A4D57">
            <w:pPr>
              <w:pStyle w:val="Zhlav"/>
            </w:pPr>
            <w:proofErr w:type="gramStart"/>
            <w:r>
              <w:t>25.8.2020</w:t>
            </w:r>
            <w:proofErr w:type="gramEnd"/>
          </w:p>
        </w:tc>
        <w:tc>
          <w:tcPr>
            <w:tcW w:w="1500" w:type="dxa"/>
            <w:tcBorders>
              <w:top w:val="nil"/>
              <w:left w:val="nil"/>
              <w:bottom w:val="single" w:sz="6" w:space="0" w:color="auto"/>
              <w:right w:val="single" w:sz="6" w:space="0" w:color="auto"/>
            </w:tcBorders>
          </w:tcPr>
          <w:p w:rsidR="000B5D0A" w:rsidRDefault="000B5D0A" w:rsidP="007A4D57">
            <w:pPr>
              <w:pStyle w:val="Zhlav"/>
            </w:pPr>
            <w:r>
              <w:t>Platí pro:</w:t>
            </w:r>
          </w:p>
        </w:tc>
        <w:tc>
          <w:tcPr>
            <w:tcW w:w="2551" w:type="dxa"/>
            <w:tcBorders>
              <w:top w:val="nil"/>
              <w:left w:val="single" w:sz="6" w:space="0" w:color="auto"/>
              <w:bottom w:val="single" w:sz="6" w:space="0" w:color="auto"/>
              <w:right w:val="single" w:sz="12" w:space="0" w:color="auto"/>
            </w:tcBorders>
          </w:tcPr>
          <w:p w:rsidR="000B5D0A" w:rsidRDefault="000B5D0A" w:rsidP="007A4D57">
            <w:pPr>
              <w:pStyle w:val="Zhlav"/>
            </w:pPr>
            <w:r>
              <w:t>Příspěvkovou organizaci, žáky, zákonné zástupce</w:t>
            </w:r>
          </w:p>
        </w:tc>
      </w:tr>
      <w:tr w:rsidR="000B5D0A" w:rsidTr="007A4D57">
        <w:tc>
          <w:tcPr>
            <w:tcW w:w="3240" w:type="dxa"/>
            <w:tcBorders>
              <w:top w:val="single" w:sz="6" w:space="0" w:color="auto"/>
              <w:left w:val="single" w:sz="12" w:space="0" w:color="auto"/>
              <w:bottom w:val="single" w:sz="6" w:space="0" w:color="auto"/>
              <w:right w:val="single" w:sz="6" w:space="0" w:color="auto"/>
            </w:tcBorders>
          </w:tcPr>
          <w:p w:rsidR="000B5D0A" w:rsidRDefault="000B5D0A" w:rsidP="007A4D57">
            <w:pPr>
              <w:pStyle w:val="Zhlav"/>
            </w:pPr>
          </w:p>
        </w:tc>
        <w:tc>
          <w:tcPr>
            <w:tcW w:w="1335" w:type="dxa"/>
            <w:tcBorders>
              <w:top w:val="single" w:sz="6" w:space="0" w:color="auto"/>
              <w:left w:val="nil"/>
              <w:bottom w:val="single" w:sz="6" w:space="0" w:color="auto"/>
              <w:right w:val="single" w:sz="6" w:space="0" w:color="auto"/>
            </w:tcBorders>
          </w:tcPr>
          <w:p w:rsidR="000B5D0A" w:rsidRDefault="000B5D0A" w:rsidP="007A4D57">
            <w:pPr>
              <w:pStyle w:val="Zhlav"/>
            </w:pPr>
            <w:r>
              <w:t xml:space="preserve">Platnost </w:t>
            </w:r>
            <w:proofErr w:type="gramStart"/>
            <w:r>
              <w:t>od</w:t>
            </w:r>
            <w:proofErr w:type="gramEnd"/>
            <w:r>
              <w:t>:</w:t>
            </w:r>
          </w:p>
        </w:tc>
        <w:tc>
          <w:tcPr>
            <w:tcW w:w="1193" w:type="dxa"/>
            <w:tcBorders>
              <w:top w:val="single" w:sz="6" w:space="0" w:color="auto"/>
              <w:left w:val="nil"/>
              <w:bottom w:val="single" w:sz="6" w:space="0" w:color="auto"/>
              <w:right w:val="single" w:sz="6" w:space="0" w:color="auto"/>
            </w:tcBorders>
          </w:tcPr>
          <w:p w:rsidR="000B5D0A" w:rsidRDefault="000B5D0A" w:rsidP="000B5D0A">
            <w:pPr>
              <w:pStyle w:val="Zhlav"/>
            </w:pPr>
            <w:proofErr w:type="gramStart"/>
            <w:r>
              <w:t>1.9</w:t>
            </w:r>
            <w:r w:rsidR="0003646C">
              <w:t>.</w:t>
            </w:r>
            <w:r>
              <w:t>2020</w:t>
            </w:r>
            <w:proofErr w:type="gramEnd"/>
          </w:p>
        </w:tc>
        <w:tc>
          <w:tcPr>
            <w:tcW w:w="1500" w:type="dxa"/>
            <w:tcBorders>
              <w:top w:val="single" w:sz="6" w:space="0" w:color="auto"/>
              <w:left w:val="nil"/>
              <w:bottom w:val="single" w:sz="6" w:space="0" w:color="auto"/>
              <w:right w:val="single" w:sz="6" w:space="0" w:color="auto"/>
            </w:tcBorders>
          </w:tcPr>
          <w:p w:rsidR="000B5D0A" w:rsidRDefault="000B5D0A" w:rsidP="007A4D57">
            <w:pPr>
              <w:pStyle w:val="Zhlav"/>
            </w:pPr>
            <w:r>
              <w:t>Počet příloh:</w:t>
            </w:r>
          </w:p>
        </w:tc>
        <w:tc>
          <w:tcPr>
            <w:tcW w:w="2551" w:type="dxa"/>
            <w:tcBorders>
              <w:top w:val="single" w:sz="6" w:space="0" w:color="auto"/>
              <w:left w:val="single" w:sz="6" w:space="0" w:color="auto"/>
              <w:bottom w:val="single" w:sz="6" w:space="0" w:color="auto"/>
              <w:right w:val="single" w:sz="12" w:space="0" w:color="auto"/>
            </w:tcBorders>
          </w:tcPr>
          <w:p w:rsidR="000B5D0A" w:rsidRDefault="000B5D0A" w:rsidP="007A4D57">
            <w:pPr>
              <w:pStyle w:val="Zhlav"/>
            </w:pPr>
            <w:r>
              <w:t>-</w:t>
            </w:r>
          </w:p>
        </w:tc>
      </w:tr>
      <w:tr w:rsidR="000B5D0A" w:rsidTr="007A4D57">
        <w:tc>
          <w:tcPr>
            <w:tcW w:w="3240" w:type="dxa"/>
            <w:tcBorders>
              <w:top w:val="single" w:sz="6" w:space="0" w:color="auto"/>
              <w:left w:val="single" w:sz="12" w:space="0" w:color="auto"/>
              <w:bottom w:val="single" w:sz="12" w:space="0" w:color="auto"/>
              <w:right w:val="single" w:sz="4" w:space="0" w:color="auto"/>
            </w:tcBorders>
          </w:tcPr>
          <w:p w:rsidR="000B5D0A" w:rsidRDefault="000B5D0A" w:rsidP="007A4D57">
            <w:pPr>
              <w:pStyle w:val="Zhlav"/>
            </w:pPr>
          </w:p>
        </w:tc>
        <w:tc>
          <w:tcPr>
            <w:tcW w:w="1335" w:type="dxa"/>
            <w:tcBorders>
              <w:top w:val="single" w:sz="4" w:space="0" w:color="auto"/>
              <w:left w:val="single" w:sz="4" w:space="0" w:color="auto"/>
              <w:bottom w:val="single" w:sz="12" w:space="0" w:color="auto"/>
              <w:right w:val="single" w:sz="4" w:space="0" w:color="auto"/>
            </w:tcBorders>
          </w:tcPr>
          <w:p w:rsidR="000B5D0A" w:rsidRDefault="000B5D0A" w:rsidP="007A4D57">
            <w:pPr>
              <w:pStyle w:val="Zhlav"/>
            </w:pPr>
            <w:r>
              <w:t>Spisový znak:</w:t>
            </w:r>
          </w:p>
        </w:tc>
        <w:tc>
          <w:tcPr>
            <w:tcW w:w="1193" w:type="dxa"/>
            <w:tcBorders>
              <w:top w:val="single" w:sz="4" w:space="0" w:color="auto"/>
              <w:left w:val="single" w:sz="4" w:space="0" w:color="auto"/>
              <w:bottom w:val="single" w:sz="12" w:space="0" w:color="auto"/>
              <w:right w:val="single" w:sz="4" w:space="0" w:color="auto"/>
            </w:tcBorders>
          </w:tcPr>
          <w:p w:rsidR="000B5D0A" w:rsidRDefault="000B5D0A" w:rsidP="007A4D57">
            <w:pPr>
              <w:pStyle w:val="Zhlav"/>
            </w:pPr>
          </w:p>
        </w:tc>
        <w:tc>
          <w:tcPr>
            <w:tcW w:w="1500" w:type="dxa"/>
            <w:tcBorders>
              <w:top w:val="single" w:sz="4" w:space="0" w:color="auto"/>
              <w:left w:val="single" w:sz="4" w:space="0" w:color="auto"/>
              <w:bottom w:val="single" w:sz="12" w:space="0" w:color="auto"/>
              <w:right w:val="single" w:sz="4" w:space="0" w:color="auto"/>
            </w:tcBorders>
          </w:tcPr>
          <w:p w:rsidR="000B5D0A" w:rsidRDefault="000B5D0A" w:rsidP="007A4D57">
            <w:pPr>
              <w:pStyle w:val="Zhlav"/>
            </w:pPr>
            <w:r>
              <w:t>Skartační znak:</w:t>
            </w:r>
          </w:p>
        </w:tc>
        <w:tc>
          <w:tcPr>
            <w:tcW w:w="2551" w:type="dxa"/>
            <w:tcBorders>
              <w:top w:val="single" w:sz="4" w:space="0" w:color="auto"/>
              <w:left w:val="single" w:sz="4" w:space="0" w:color="auto"/>
              <w:bottom w:val="single" w:sz="12" w:space="0" w:color="auto"/>
              <w:right w:val="single" w:sz="12" w:space="0" w:color="auto"/>
            </w:tcBorders>
          </w:tcPr>
          <w:p w:rsidR="000B5D0A" w:rsidRDefault="000B5D0A" w:rsidP="007A4D57">
            <w:pPr>
              <w:pStyle w:val="Zhlav"/>
            </w:pPr>
          </w:p>
        </w:tc>
      </w:tr>
    </w:tbl>
    <w:p w:rsidR="00E62AA2" w:rsidRPr="00A703FB" w:rsidRDefault="00E62AA2" w:rsidP="00001294">
      <w:pPr>
        <w:pStyle w:val="Nadpis1"/>
        <w:ind w:right="709"/>
        <w:rPr>
          <w:rFonts w:asciiTheme="minorHAnsi" w:hAnsiTheme="minorHAnsi" w:cstheme="minorHAnsi"/>
          <w:color w:val="auto"/>
        </w:rPr>
      </w:pPr>
      <w:r w:rsidRPr="00A703FB">
        <w:rPr>
          <w:rFonts w:asciiTheme="minorHAnsi" w:hAnsiTheme="minorHAnsi" w:cstheme="minorHAnsi"/>
          <w:color w:val="auto"/>
        </w:rPr>
        <w:lastRenderedPageBreak/>
        <w:t xml:space="preserve">Obecná ustanovení </w:t>
      </w:r>
    </w:p>
    <w:p w:rsidR="00B47BF4" w:rsidRPr="00A703FB" w:rsidRDefault="00A703FB" w:rsidP="00A703FB">
      <w:pPr>
        <w:pStyle w:val="Nadpis2"/>
        <w:rPr>
          <w:rFonts w:asciiTheme="minorHAnsi" w:hAnsiTheme="minorHAnsi" w:cstheme="minorHAnsi"/>
          <w:color w:val="auto"/>
          <w:sz w:val="24"/>
          <w:szCs w:val="24"/>
        </w:rPr>
      </w:pPr>
      <w:r w:rsidRPr="00A703FB">
        <w:rPr>
          <w:rFonts w:asciiTheme="minorHAnsi" w:hAnsiTheme="minorHAnsi" w:cstheme="minorHAnsi"/>
          <w:color w:val="auto"/>
          <w:sz w:val="24"/>
          <w:szCs w:val="24"/>
        </w:rPr>
        <w:t xml:space="preserve">Směrnice je vydána v souladu s doporučením MŠMT ze dne  18. srpna. 2020 - </w:t>
      </w:r>
      <w:r w:rsidR="00E62AA2" w:rsidRPr="00A703FB">
        <w:rPr>
          <w:rFonts w:asciiTheme="minorHAnsi" w:hAnsiTheme="minorHAnsi" w:cstheme="minorHAnsi"/>
          <w:color w:val="auto"/>
          <w:sz w:val="24"/>
          <w:szCs w:val="24"/>
        </w:rPr>
        <w:t xml:space="preserve">„Provoz škol a školských zařízení ve školním roce 2020/2021 vzhledem ke </w:t>
      </w:r>
      <w:proofErr w:type="spellStart"/>
      <w:r w:rsidR="00E62AA2" w:rsidRPr="00A703FB">
        <w:rPr>
          <w:rFonts w:asciiTheme="minorHAnsi" w:hAnsiTheme="minorHAnsi" w:cstheme="minorHAnsi"/>
          <w:color w:val="auto"/>
          <w:sz w:val="24"/>
          <w:szCs w:val="24"/>
        </w:rPr>
        <w:t>Covid</w:t>
      </w:r>
      <w:proofErr w:type="spellEnd"/>
      <w:r w:rsidR="00E62AA2" w:rsidRPr="00A703FB">
        <w:rPr>
          <w:rFonts w:asciiTheme="minorHAnsi" w:hAnsiTheme="minorHAnsi" w:cstheme="minorHAnsi"/>
          <w:color w:val="auto"/>
          <w:sz w:val="24"/>
          <w:szCs w:val="24"/>
        </w:rPr>
        <w:t xml:space="preserve"> – </w:t>
      </w:r>
      <w:proofErr w:type="gramStart"/>
      <w:r w:rsidR="00E62AA2" w:rsidRPr="00A703FB">
        <w:rPr>
          <w:rFonts w:asciiTheme="minorHAnsi" w:hAnsiTheme="minorHAnsi" w:cstheme="minorHAnsi"/>
          <w:color w:val="auto"/>
          <w:sz w:val="24"/>
          <w:szCs w:val="24"/>
        </w:rPr>
        <w:t xml:space="preserve">19“ </w:t>
      </w:r>
      <w:r>
        <w:rPr>
          <w:rFonts w:asciiTheme="minorHAnsi" w:hAnsiTheme="minorHAnsi" w:cstheme="minorHAnsi"/>
          <w:color w:val="auto"/>
          <w:sz w:val="24"/>
          <w:szCs w:val="24"/>
        </w:rPr>
        <w:t>.  Tato</w:t>
      </w:r>
      <w:proofErr w:type="gramEnd"/>
      <w:r>
        <w:rPr>
          <w:rFonts w:asciiTheme="minorHAnsi" w:hAnsiTheme="minorHAnsi" w:cstheme="minorHAnsi"/>
          <w:color w:val="auto"/>
          <w:sz w:val="24"/>
          <w:szCs w:val="24"/>
        </w:rPr>
        <w:t xml:space="preserve"> směrnice  stanovuje  pouze </w:t>
      </w:r>
      <w:r w:rsidR="00E62AA2" w:rsidRPr="00A703FB">
        <w:rPr>
          <w:rFonts w:asciiTheme="minorHAnsi" w:hAnsiTheme="minorHAnsi" w:cstheme="minorHAnsi"/>
          <w:color w:val="auto"/>
          <w:sz w:val="24"/>
          <w:szCs w:val="24"/>
        </w:rPr>
        <w:t xml:space="preserve">provozní podmínky, které se liší (či jsou stanoveny nad rámec) od standardních podmínek vyplývajících ze školských, hygienických, pracovněprávních a dalších předpisů. </w:t>
      </w:r>
    </w:p>
    <w:p w:rsidR="00E62AA2" w:rsidRPr="00A703FB" w:rsidRDefault="00E62AA2" w:rsidP="00001294">
      <w:pPr>
        <w:pStyle w:val="Nadpis2"/>
        <w:ind w:right="709"/>
        <w:rPr>
          <w:rFonts w:asciiTheme="minorHAnsi" w:hAnsiTheme="minorHAnsi" w:cstheme="minorHAnsi"/>
          <w:color w:val="auto"/>
          <w:sz w:val="24"/>
          <w:szCs w:val="24"/>
        </w:rPr>
      </w:pPr>
      <w:r w:rsidRPr="00A703FB">
        <w:rPr>
          <w:rFonts w:asciiTheme="minorHAnsi" w:hAnsiTheme="minorHAnsi" w:cstheme="minorHAnsi"/>
          <w:color w:val="auto"/>
          <w:sz w:val="24"/>
          <w:szCs w:val="24"/>
        </w:rPr>
        <w:t xml:space="preserve">Dokument je platný pro žáky, jejich zákonné zástupce a zaměstnance školy. </w:t>
      </w:r>
    </w:p>
    <w:p w:rsidR="00B47BF4" w:rsidRPr="000B5D0A" w:rsidRDefault="00B47BF4" w:rsidP="00001294">
      <w:pPr>
        <w:pStyle w:val="Nadpis1"/>
        <w:ind w:right="709"/>
        <w:rPr>
          <w:rFonts w:asciiTheme="minorHAnsi" w:hAnsiTheme="minorHAnsi" w:cstheme="minorHAnsi"/>
          <w:color w:val="auto"/>
        </w:rPr>
      </w:pPr>
      <w:r w:rsidRPr="000B5D0A">
        <w:rPr>
          <w:rFonts w:asciiTheme="minorHAnsi" w:hAnsiTheme="minorHAnsi" w:cstheme="minorHAnsi"/>
          <w:color w:val="auto"/>
        </w:rPr>
        <w:t>Obecné informace a doporučení k provozu školy</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Základní hygienická pravidla stanovená </w:t>
      </w:r>
      <w:proofErr w:type="spellStart"/>
      <w:r w:rsidRPr="00B12F41">
        <w:rPr>
          <w:rFonts w:asciiTheme="minorHAnsi" w:hAnsiTheme="minorHAnsi" w:cstheme="minorHAnsi"/>
          <w:color w:val="auto"/>
          <w:sz w:val="24"/>
          <w:szCs w:val="24"/>
        </w:rPr>
        <w:t>MZd</w:t>
      </w:r>
      <w:proofErr w:type="spellEnd"/>
      <w:r w:rsidRPr="00B12F41">
        <w:rPr>
          <w:rFonts w:asciiTheme="minorHAnsi" w:hAnsiTheme="minorHAnsi" w:cstheme="minorHAnsi"/>
          <w:color w:val="auto"/>
          <w:sz w:val="24"/>
          <w:szCs w:val="24"/>
        </w:rPr>
        <w:t xml:space="preserve"> ČR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Dodržování zásad osobní a provozní hygieny.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Skupinová izolace, event. sociální distance.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Ochrana úst a nosu (roušky, respirátory) není vyžadována, je nutné dodržovat řádnou respirační hygienu v závislosti na protiepidemických opatřeních uvedených u příslušného stupně pohotovosti v oblasti ochrany v</w:t>
      </w:r>
      <w:r w:rsidR="00B47BF4" w:rsidRPr="00B12F41">
        <w:rPr>
          <w:rFonts w:asciiTheme="minorHAnsi" w:hAnsiTheme="minorHAnsi" w:cstheme="minorHAnsi"/>
          <w:color w:val="auto"/>
        </w:rPr>
        <w:t>eřejného zdraví – tzv. semafor.</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Opakovaná edukace. </w:t>
      </w:r>
    </w:p>
    <w:p w:rsidR="00E62AA2"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S ohledem na způsob šíření tohoto onemocnění je důležité si uvědomit, že čím více je lidí, se kterými se dítě/žák/student nebo zaměstnanec školy setká, a čím delší je tato interakce, tím vyšší je riziko šíření onemocnění covid-19.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 Při realizaci konkrétních </w:t>
      </w:r>
      <w:proofErr w:type="spellStart"/>
      <w:r w:rsidRPr="00B12F41">
        <w:rPr>
          <w:rFonts w:asciiTheme="minorHAnsi" w:hAnsiTheme="minorHAnsi" w:cstheme="minorHAnsi"/>
          <w:color w:val="auto"/>
          <w:sz w:val="24"/>
          <w:szCs w:val="24"/>
        </w:rPr>
        <w:t>protidepidemických</w:t>
      </w:r>
      <w:proofErr w:type="spellEnd"/>
      <w:r w:rsidRPr="00B12F41">
        <w:rPr>
          <w:rFonts w:asciiTheme="minorHAnsi" w:hAnsiTheme="minorHAnsi" w:cstheme="minorHAnsi"/>
          <w:color w:val="auto"/>
          <w:sz w:val="24"/>
          <w:szCs w:val="24"/>
        </w:rPr>
        <w:t xml:space="preserve"> opatření má kompetence jak škola či školské zařízení, tak místně příslušná krajská hygienická stanice (KHS). </w:t>
      </w:r>
    </w:p>
    <w:p w:rsidR="00E62AA2" w:rsidRPr="00344B72" w:rsidRDefault="00E62AA2" w:rsidP="00344B72">
      <w:pPr>
        <w:pStyle w:val="Nadpis2"/>
        <w:rPr>
          <w:rFonts w:asciiTheme="minorHAnsi" w:hAnsiTheme="minorHAnsi" w:cstheme="minorHAnsi"/>
          <w:color w:val="auto"/>
          <w:sz w:val="24"/>
          <w:szCs w:val="24"/>
        </w:rPr>
      </w:pPr>
      <w:r w:rsidRPr="00344B72">
        <w:rPr>
          <w:rFonts w:asciiTheme="minorHAnsi" w:hAnsiTheme="minorHAnsi" w:cstheme="minorHAnsi"/>
          <w:color w:val="auto"/>
          <w:sz w:val="24"/>
          <w:szCs w:val="24"/>
        </w:rPr>
        <w:t xml:space="preserve">Škola a školské zařízení zajišťuje v rámci své kompetence např. dezinfekci rukou, úklid prostor, dodržování základních hygienických pravidel, nevpouští do budovy nemocné osoby atp. </w:t>
      </w:r>
    </w:p>
    <w:p w:rsidR="00E62AA2" w:rsidRPr="00344B72" w:rsidRDefault="00E62AA2" w:rsidP="00344B72">
      <w:pPr>
        <w:pStyle w:val="Nadpis2"/>
        <w:rPr>
          <w:rFonts w:asciiTheme="minorHAnsi" w:hAnsiTheme="minorHAnsi" w:cstheme="minorHAnsi"/>
          <w:color w:val="auto"/>
          <w:sz w:val="24"/>
          <w:szCs w:val="24"/>
        </w:rPr>
      </w:pPr>
      <w:r w:rsidRPr="00344B72">
        <w:rPr>
          <w:rFonts w:asciiTheme="minorHAnsi" w:hAnsiTheme="minorHAnsi" w:cstheme="minorHAnsi"/>
          <w:color w:val="auto"/>
          <w:sz w:val="24"/>
          <w:szCs w:val="24"/>
        </w:rPr>
        <w:t xml:space="preserve">Místně příslušná KHS nařizuje speciální protiepidemická opatření s ohledem na aktuální situaci a místní podmínky, např. nařizuje ohniskovou dezinfekci, izolaci, karanténu, lékařský dohled, zvýšený zdravotnický dozor, krytí úst a nosu, provádění zdravotního filtru apod.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Od žáků není vyžadováno prohlášení o bezinfekčnosti. </w:t>
      </w:r>
    </w:p>
    <w:p w:rsidR="00B421BF"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Od 1. září 2020 se nepředpokládá zavedení plošné povinnosti nošení ochranných prostředků dýchacích cest (dále jen „rouška“) Další pravidla v této oblasti mohou být zaváděna v návaznosti na protiepidemická opatření </w:t>
      </w:r>
      <w:r w:rsidR="003F3391" w:rsidRPr="00B12F41">
        <w:rPr>
          <w:rFonts w:asciiTheme="minorHAnsi" w:hAnsiTheme="minorHAnsi" w:cstheme="minorHAnsi"/>
          <w:color w:val="auto"/>
          <w:sz w:val="24"/>
          <w:szCs w:val="24"/>
        </w:rPr>
        <w:t>vyhlá</w:t>
      </w:r>
      <w:r w:rsidR="00B421BF" w:rsidRPr="00B12F41">
        <w:rPr>
          <w:rFonts w:asciiTheme="minorHAnsi" w:hAnsiTheme="minorHAnsi" w:cstheme="minorHAnsi"/>
          <w:color w:val="auto"/>
          <w:sz w:val="24"/>
          <w:szCs w:val="24"/>
        </w:rPr>
        <w:t>šena KHS res</w:t>
      </w:r>
      <w:r w:rsidR="003F3391" w:rsidRPr="00B12F41">
        <w:rPr>
          <w:rFonts w:asciiTheme="minorHAnsi" w:hAnsiTheme="minorHAnsi" w:cstheme="minorHAnsi"/>
          <w:color w:val="auto"/>
          <w:sz w:val="24"/>
          <w:szCs w:val="24"/>
        </w:rPr>
        <w:t>p</w:t>
      </w:r>
      <w:r w:rsidR="00B421BF" w:rsidRPr="00B12F41">
        <w:rPr>
          <w:rFonts w:asciiTheme="minorHAnsi" w:hAnsiTheme="minorHAnsi" w:cstheme="minorHAnsi"/>
          <w:color w:val="auto"/>
          <w:sz w:val="24"/>
          <w:szCs w:val="24"/>
        </w:rPr>
        <w:t xml:space="preserve">. </w:t>
      </w:r>
      <w:proofErr w:type="spellStart"/>
      <w:r w:rsidR="00B421BF" w:rsidRPr="00B12F41">
        <w:rPr>
          <w:rFonts w:asciiTheme="minorHAnsi" w:hAnsiTheme="minorHAnsi" w:cstheme="minorHAnsi"/>
          <w:color w:val="auto"/>
          <w:sz w:val="24"/>
          <w:szCs w:val="24"/>
        </w:rPr>
        <w:t>MZd</w:t>
      </w:r>
      <w:proofErr w:type="spellEnd"/>
      <w:r w:rsidR="00B421BF" w:rsidRPr="00B12F41">
        <w:rPr>
          <w:rFonts w:asciiTheme="minorHAnsi" w:hAnsiTheme="minorHAnsi" w:cstheme="minorHAnsi"/>
          <w:color w:val="auto"/>
          <w:sz w:val="24"/>
          <w:szCs w:val="24"/>
        </w:rPr>
        <w:t xml:space="preserve"> ČR.</w:t>
      </w:r>
    </w:p>
    <w:p w:rsidR="00E62AA2" w:rsidRPr="00B12F41" w:rsidRDefault="00B421BF" w:rsidP="00001294">
      <w:pPr>
        <w:pStyle w:val="Nadpis2"/>
        <w:ind w:right="709"/>
        <w:rPr>
          <w:rFonts w:asciiTheme="minorHAnsi" w:hAnsiTheme="minorHAnsi" w:cstheme="minorHAnsi"/>
          <w:color w:val="auto"/>
          <w:sz w:val="24"/>
          <w:szCs w:val="24"/>
        </w:rPr>
      </w:pPr>
      <w:r w:rsidRPr="00B12F41">
        <w:rPr>
          <w:rFonts w:asciiTheme="minorHAnsi" w:hAnsiTheme="minorHAnsi" w:cstheme="minorHAnsi"/>
          <w:b/>
          <w:bCs/>
          <w:color w:val="auto"/>
          <w:sz w:val="24"/>
          <w:szCs w:val="24"/>
        </w:rPr>
        <w:t xml:space="preserve"> </w:t>
      </w:r>
      <w:r w:rsidR="00E62AA2" w:rsidRPr="00B12F41">
        <w:rPr>
          <w:rFonts w:asciiTheme="minorHAnsi" w:hAnsiTheme="minorHAnsi" w:cstheme="minorHAnsi"/>
          <w:b/>
          <w:bCs/>
          <w:color w:val="auto"/>
          <w:sz w:val="24"/>
          <w:szCs w:val="24"/>
        </w:rPr>
        <w:t xml:space="preserve">Škola nařizuje, aby každý žák měl v aktovce uloženou minimálně jednu roušku pro případ, že by došlo ke zhoršení zdravotního stavu či onemocnění </w:t>
      </w:r>
      <w:proofErr w:type="spellStart"/>
      <w:r w:rsidR="00E62AA2" w:rsidRPr="00B12F41">
        <w:rPr>
          <w:rFonts w:asciiTheme="minorHAnsi" w:hAnsiTheme="minorHAnsi" w:cstheme="minorHAnsi"/>
          <w:b/>
          <w:bCs/>
          <w:color w:val="auto"/>
          <w:sz w:val="24"/>
          <w:szCs w:val="24"/>
        </w:rPr>
        <w:t>Covid</w:t>
      </w:r>
      <w:proofErr w:type="spellEnd"/>
      <w:r w:rsidR="00E62AA2" w:rsidRPr="00B12F41">
        <w:rPr>
          <w:rFonts w:asciiTheme="minorHAnsi" w:hAnsiTheme="minorHAnsi" w:cstheme="minorHAnsi"/>
          <w:b/>
          <w:bCs/>
          <w:color w:val="auto"/>
          <w:sz w:val="24"/>
          <w:szCs w:val="24"/>
        </w:rPr>
        <w:t xml:space="preserve"> – 19. zároveň doporučujeme, aby zákonní zástupci při návštěvě školy používali roušku.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Vstup do budovy školy je umožněn pouze žákům, nikoliv doprovázejícím osobám. Zákonným zástupcům je povolen vstup do školy jen za účelem vyřízení administrativních záležitostí na sekretariátě školy v době od </w:t>
      </w:r>
      <w:r w:rsidRPr="00741FB5">
        <w:rPr>
          <w:rFonts w:asciiTheme="minorHAnsi" w:hAnsiTheme="minorHAnsi" w:cstheme="minorHAnsi"/>
          <w:color w:val="auto"/>
          <w:sz w:val="24"/>
          <w:szCs w:val="24"/>
        </w:rPr>
        <w:t>8</w:t>
      </w:r>
      <w:r w:rsidR="007A7261">
        <w:rPr>
          <w:rFonts w:asciiTheme="minorHAnsi" w:hAnsiTheme="minorHAnsi" w:cstheme="minorHAnsi"/>
          <w:color w:val="auto"/>
          <w:sz w:val="24"/>
          <w:szCs w:val="24"/>
        </w:rPr>
        <w:t>.00</w:t>
      </w:r>
      <w:r w:rsidRPr="00741FB5">
        <w:rPr>
          <w:rFonts w:asciiTheme="minorHAnsi" w:hAnsiTheme="minorHAnsi" w:cstheme="minorHAnsi"/>
          <w:color w:val="auto"/>
          <w:sz w:val="24"/>
          <w:szCs w:val="24"/>
        </w:rPr>
        <w:t xml:space="preserve"> do </w:t>
      </w:r>
      <w:r w:rsidR="00741FB5" w:rsidRPr="00741FB5">
        <w:rPr>
          <w:rFonts w:asciiTheme="minorHAnsi" w:hAnsiTheme="minorHAnsi" w:cstheme="minorHAnsi"/>
          <w:color w:val="auto"/>
          <w:sz w:val="24"/>
          <w:szCs w:val="24"/>
        </w:rPr>
        <w:t>9.30</w:t>
      </w:r>
      <w:r w:rsidRPr="00741FB5">
        <w:rPr>
          <w:rFonts w:asciiTheme="minorHAnsi" w:hAnsiTheme="minorHAnsi" w:cstheme="minorHAnsi"/>
          <w:color w:val="auto"/>
          <w:sz w:val="24"/>
          <w:szCs w:val="24"/>
        </w:rPr>
        <w:t xml:space="preserve"> hodin</w:t>
      </w:r>
      <w:r w:rsidR="00001294" w:rsidRPr="00741FB5">
        <w:rPr>
          <w:rFonts w:asciiTheme="minorHAnsi" w:hAnsiTheme="minorHAnsi" w:cstheme="minorHAnsi"/>
          <w:color w:val="auto"/>
          <w:sz w:val="24"/>
          <w:szCs w:val="24"/>
        </w:rPr>
        <w:t xml:space="preserve"> resp</w:t>
      </w:r>
      <w:r w:rsidR="00001294">
        <w:rPr>
          <w:rFonts w:asciiTheme="minorHAnsi" w:hAnsiTheme="minorHAnsi" w:cstheme="minorHAnsi"/>
          <w:color w:val="auto"/>
          <w:sz w:val="24"/>
          <w:szCs w:val="24"/>
        </w:rPr>
        <w:t>.  od 13.30  do 14.30</w:t>
      </w:r>
      <w:r w:rsidRPr="00B12F41">
        <w:rPr>
          <w:rFonts w:asciiTheme="minorHAnsi" w:hAnsiTheme="minorHAnsi" w:cstheme="minorHAnsi"/>
          <w:color w:val="auto"/>
          <w:sz w:val="24"/>
          <w:szCs w:val="24"/>
        </w:rPr>
        <w:t>. Žák je povinen dodržovat stanovená hygienická pravidla</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upozorňuje zaměstnance školy a zákonné zástupce žáků, že osoby s příznaky infekčního onemocnění nemohou do školy vstoupit.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Žáci si po každém vzdělávacím bloku vydezinfikují nebo umyjí ruce ve své třídě. Je také nutné dodržovat hygienická pravidla po použití WC.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 každé třídě je nezbytné často větrat (minimálně jednou za hodinu po dobu 5 min).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B12F41">
        <w:rPr>
          <w:rFonts w:asciiTheme="minorHAnsi" w:hAnsiTheme="minorHAnsi" w:cstheme="minorHAnsi"/>
          <w:color w:val="auto"/>
          <w:sz w:val="24"/>
          <w:szCs w:val="24"/>
        </w:rPr>
        <w:t>MZd</w:t>
      </w:r>
      <w:proofErr w:type="spellEnd"/>
      <w:r w:rsidRPr="00B12F41">
        <w:rPr>
          <w:rFonts w:asciiTheme="minorHAnsi" w:hAnsiTheme="minorHAnsi" w:cstheme="minorHAnsi"/>
          <w:color w:val="auto"/>
          <w:sz w:val="24"/>
          <w:szCs w:val="24"/>
        </w:rPr>
        <w:t xml:space="preserve">. </w:t>
      </w:r>
    </w:p>
    <w:p w:rsidR="00344B72" w:rsidRPr="00344B72" w:rsidRDefault="00E62AA2" w:rsidP="00001294">
      <w:pPr>
        <w:pStyle w:val="Nadpis1"/>
        <w:ind w:right="709"/>
        <w:rPr>
          <w:rFonts w:asciiTheme="minorHAnsi" w:hAnsiTheme="minorHAnsi" w:cstheme="minorHAnsi"/>
          <w:color w:val="auto"/>
          <w:sz w:val="26"/>
          <w:szCs w:val="26"/>
        </w:rPr>
      </w:pPr>
      <w:r w:rsidRPr="000B5D0A">
        <w:rPr>
          <w:rFonts w:asciiTheme="minorHAnsi" w:hAnsiTheme="minorHAnsi" w:cstheme="minorHAnsi"/>
          <w:color w:val="auto"/>
        </w:rPr>
        <w:lastRenderedPageBreak/>
        <w:t>Hygienická pravidla a standard úklidu</w:t>
      </w:r>
    </w:p>
    <w:p w:rsidR="00E62AA2" w:rsidRPr="00344B72" w:rsidRDefault="00E62AA2" w:rsidP="00344B72">
      <w:pPr>
        <w:pStyle w:val="Nadpis2"/>
        <w:rPr>
          <w:rFonts w:asciiTheme="minorHAnsi" w:hAnsiTheme="minorHAnsi" w:cstheme="minorHAnsi"/>
          <w:color w:val="auto"/>
          <w:sz w:val="24"/>
          <w:szCs w:val="24"/>
        </w:rPr>
      </w:pPr>
      <w:r w:rsidRPr="00344B72">
        <w:rPr>
          <w:rFonts w:asciiTheme="minorHAnsi" w:hAnsiTheme="minorHAnsi" w:cstheme="minorHAnsi"/>
          <w:color w:val="auto"/>
          <w:sz w:val="24"/>
          <w:szCs w:val="24"/>
        </w:rPr>
        <w:t xml:space="preserve"> </w:t>
      </w:r>
      <w:r w:rsidR="00344B72" w:rsidRPr="00344B72">
        <w:rPr>
          <w:rFonts w:asciiTheme="minorHAnsi" w:hAnsiTheme="minorHAnsi" w:cstheme="minorHAnsi"/>
          <w:color w:val="auto"/>
          <w:sz w:val="24"/>
          <w:szCs w:val="24"/>
        </w:rPr>
        <w:t>U vstupu do budovy, v učebnách, tělocvičnách jsou k dispozici prostředky</w:t>
      </w:r>
      <w:r w:rsidR="00344B72">
        <w:rPr>
          <w:rFonts w:asciiTheme="minorHAnsi" w:hAnsiTheme="minorHAnsi" w:cstheme="minorHAnsi"/>
          <w:color w:val="auto"/>
          <w:sz w:val="24"/>
          <w:szCs w:val="24"/>
        </w:rPr>
        <w:t xml:space="preserve"> k dezinfekci rukou </w:t>
      </w:r>
    </w:p>
    <w:p w:rsidR="00344B72" w:rsidRDefault="00344B72" w:rsidP="006C081E">
      <w:pPr>
        <w:pStyle w:val="Nadpis2"/>
        <w:ind w:right="709"/>
        <w:rPr>
          <w:rFonts w:asciiTheme="minorHAnsi" w:hAnsiTheme="minorHAnsi" w:cstheme="minorHAnsi"/>
          <w:color w:val="auto"/>
          <w:sz w:val="24"/>
          <w:szCs w:val="24"/>
        </w:rPr>
      </w:pPr>
      <w:r w:rsidRPr="00344B72">
        <w:rPr>
          <w:rFonts w:asciiTheme="minorHAnsi" w:hAnsiTheme="minorHAnsi" w:cstheme="minorHAnsi"/>
          <w:color w:val="auto"/>
          <w:sz w:val="24"/>
          <w:szCs w:val="24"/>
        </w:rPr>
        <w:t>Po</w:t>
      </w:r>
      <w:r w:rsidR="00E62AA2" w:rsidRPr="00344B72">
        <w:rPr>
          <w:rFonts w:asciiTheme="minorHAnsi" w:hAnsiTheme="minorHAnsi" w:cstheme="minorHAnsi"/>
          <w:color w:val="auto"/>
          <w:sz w:val="24"/>
          <w:szCs w:val="24"/>
        </w:rPr>
        <w:t xml:space="preserve"> příchodu do třídy si musí každý důkladně umýt ruce mýdlem</w:t>
      </w:r>
      <w:r w:rsidRPr="00344B72">
        <w:rPr>
          <w:rFonts w:asciiTheme="minorHAnsi" w:hAnsiTheme="minorHAnsi" w:cstheme="minorHAnsi"/>
          <w:color w:val="auto"/>
          <w:sz w:val="24"/>
          <w:szCs w:val="24"/>
        </w:rPr>
        <w:t>.</w:t>
      </w:r>
      <w:r w:rsidR="00E62AA2" w:rsidRPr="00344B72">
        <w:rPr>
          <w:rFonts w:asciiTheme="minorHAnsi" w:hAnsiTheme="minorHAnsi" w:cstheme="minorHAnsi"/>
          <w:color w:val="auto"/>
          <w:sz w:val="24"/>
          <w:szCs w:val="24"/>
        </w:rPr>
        <w:t xml:space="preserve"> Důležité je následně dodržovat hygienu po celou dobu pobytu ve škole. </w:t>
      </w:r>
    </w:p>
    <w:p w:rsidR="00E62AA2" w:rsidRPr="00344B72" w:rsidRDefault="00E62AA2" w:rsidP="006C081E">
      <w:pPr>
        <w:pStyle w:val="Nadpis2"/>
        <w:ind w:right="709"/>
        <w:rPr>
          <w:rFonts w:asciiTheme="minorHAnsi" w:hAnsiTheme="minorHAnsi" w:cstheme="minorHAnsi"/>
          <w:color w:val="auto"/>
          <w:sz w:val="24"/>
          <w:szCs w:val="24"/>
        </w:rPr>
      </w:pPr>
      <w:r w:rsidRPr="00344B72">
        <w:rPr>
          <w:rFonts w:asciiTheme="minorHAnsi" w:hAnsiTheme="minorHAnsi" w:cstheme="minorHAnsi"/>
          <w:color w:val="auto"/>
          <w:sz w:val="24"/>
          <w:szCs w:val="24"/>
        </w:rPr>
        <w:t xml:space="preserve">Úklid a dezinfekce hygienických zařízení probíhá 3x denně (před výukou, po velké přestávce, po vyučování)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Denně se provádí důkladný úklid všech místností, ve kterých se děti/žáci/studenti a zaměstnanci školy pohybují. Úklid povrchů a ploch se provádí na mokro, případně s použitím dezinfekčního přípravku, koberce se vysávají. </w:t>
      </w:r>
    </w:p>
    <w:p w:rsidR="00E62AA2"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Je kladen důraz na dezinfekci (provádět ji podle konkrétních podmínek 2 – 3x denně) povrchů nebo předmětů, které používá větší počet lidí (např. kliky dveří, spínače světla, klávesnice a počítačové myši, baterie u umyvadel, splachovadla, tlačítka u zásobníků mýdel či dezinfekce). Nutné je vyhnout se alergenním prostředkům.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Dezinfekci provádí určení </w:t>
      </w:r>
      <w:r w:rsidR="00344B72">
        <w:rPr>
          <w:rFonts w:asciiTheme="minorHAnsi" w:hAnsiTheme="minorHAnsi" w:cstheme="minorHAnsi"/>
          <w:color w:val="auto"/>
          <w:sz w:val="24"/>
          <w:szCs w:val="24"/>
        </w:rPr>
        <w:t xml:space="preserve">zaměstnanci úklidu </w:t>
      </w:r>
      <w:proofErr w:type="spellStart"/>
      <w:r w:rsidR="00344B72">
        <w:rPr>
          <w:rFonts w:asciiTheme="minorHAnsi" w:hAnsiTheme="minorHAnsi" w:cstheme="minorHAnsi"/>
          <w:color w:val="auto"/>
          <w:sz w:val="24"/>
          <w:szCs w:val="24"/>
        </w:rPr>
        <w:t>virucidními</w:t>
      </w:r>
      <w:proofErr w:type="spellEnd"/>
      <w:r w:rsidR="00344B72">
        <w:rPr>
          <w:rFonts w:asciiTheme="minorHAnsi" w:hAnsiTheme="minorHAnsi" w:cstheme="minorHAnsi"/>
          <w:color w:val="auto"/>
          <w:sz w:val="24"/>
          <w:szCs w:val="24"/>
        </w:rPr>
        <w:t xml:space="preserve"> </w:t>
      </w:r>
      <w:r w:rsidRPr="00B12F41">
        <w:rPr>
          <w:rFonts w:asciiTheme="minorHAnsi" w:hAnsiTheme="minorHAnsi" w:cstheme="minorHAnsi"/>
          <w:color w:val="auto"/>
          <w:sz w:val="24"/>
          <w:szCs w:val="24"/>
        </w:rPr>
        <w:t xml:space="preserve"> prostředky</w:t>
      </w:r>
      <w:r w:rsidR="00344B72">
        <w:rPr>
          <w:rFonts w:asciiTheme="minorHAnsi" w:hAnsiTheme="minorHAnsi" w:cstheme="minorHAnsi"/>
          <w:color w:val="auto"/>
          <w:sz w:val="24"/>
          <w:szCs w:val="24"/>
        </w:rPr>
        <w:t xml:space="preserve"> v koncentracích doporučených výrobcem.</w:t>
      </w:r>
      <w:r w:rsidRPr="00B12F41">
        <w:rPr>
          <w:rFonts w:asciiTheme="minorHAnsi" w:hAnsiTheme="minorHAnsi" w:cstheme="minorHAnsi"/>
          <w:color w:val="auto"/>
          <w:sz w:val="24"/>
          <w:szCs w:val="24"/>
        </w:rPr>
        <w:t xml:space="preserve"> </w:t>
      </w:r>
    </w:p>
    <w:p w:rsidR="00B47BF4" w:rsidRPr="000B5D0A" w:rsidRDefault="00001294" w:rsidP="00001294">
      <w:pPr>
        <w:pStyle w:val="Nadpis1"/>
        <w:ind w:right="709"/>
        <w:rPr>
          <w:rFonts w:asciiTheme="minorHAnsi" w:hAnsiTheme="minorHAnsi" w:cstheme="minorHAnsi"/>
          <w:color w:val="auto"/>
          <w:sz w:val="26"/>
          <w:szCs w:val="26"/>
        </w:rPr>
      </w:pPr>
      <w:r>
        <w:rPr>
          <w:rFonts w:asciiTheme="minorHAnsi" w:hAnsiTheme="minorHAnsi" w:cstheme="minorHAnsi"/>
          <w:color w:val="auto"/>
        </w:rPr>
        <w:t>Postup</w:t>
      </w:r>
      <w:r w:rsidR="00E62AA2" w:rsidRPr="000B5D0A">
        <w:rPr>
          <w:rFonts w:asciiTheme="minorHAnsi" w:hAnsiTheme="minorHAnsi" w:cstheme="minorHAnsi"/>
          <w:color w:val="auto"/>
        </w:rPr>
        <w:t xml:space="preserve"> školy v případě podezření na výskyt nákazy COVID-19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předchází vzniku a šíření infekčních nemocí, včetně covid-19. Tuto povinnost naplňují podle zákona o ochraně veřejného zdraví tím, že jsou povinny zajistit „oddělení </w:t>
      </w:r>
      <w:r w:rsidR="00B421BF" w:rsidRPr="00B12F41">
        <w:rPr>
          <w:rFonts w:asciiTheme="minorHAnsi" w:hAnsiTheme="minorHAnsi" w:cstheme="minorHAnsi"/>
          <w:color w:val="auto"/>
          <w:sz w:val="24"/>
          <w:szCs w:val="24"/>
        </w:rPr>
        <w:t>žáků</w:t>
      </w:r>
      <w:r w:rsidRPr="00B12F41">
        <w:rPr>
          <w:rFonts w:asciiTheme="minorHAnsi" w:hAnsiTheme="minorHAnsi" w:cstheme="minorHAnsi"/>
          <w:color w:val="auto"/>
          <w:sz w:val="24"/>
          <w:szCs w:val="24"/>
        </w:rPr>
        <w:t xml:space="preserve">, kteří vykazují známky akutního onemocnění, od ostatních dětí a mladistvých a zajistit pro </w:t>
      </w:r>
      <w:r w:rsidR="00B421BF" w:rsidRPr="00B12F41">
        <w:rPr>
          <w:rFonts w:asciiTheme="minorHAnsi" w:hAnsiTheme="minorHAnsi" w:cstheme="minorHAnsi"/>
          <w:color w:val="auto"/>
          <w:sz w:val="24"/>
          <w:szCs w:val="24"/>
        </w:rPr>
        <w:t>ně dohled zletilé fyzické osoby.</w:t>
      </w:r>
      <w:r w:rsidRPr="00B12F41">
        <w:rPr>
          <w:rFonts w:asciiTheme="minorHAnsi" w:hAnsiTheme="minorHAnsi" w:cstheme="minorHAnsi"/>
          <w:color w:val="auto"/>
          <w:sz w:val="24"/>
          <w:szCs w:val="24"/>
        </w:rPr>
        <w:t xml:space="preserve">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nemá povinnost aktivně zjišťovat u jednotlivých dětí/žáků/studentů příznaky infekčního onemocnění (jako je např. zvýšená teplota, horečka, kašel, rýma, dušnost, bolest v krku, bolest hlavy, bolesti svalů a kloubů, průjem, ztráta chuti a čichu apod.), ale věnuje zvýšenou míru pozornosti a při jejich zjištění (objevení) je nutné volit tento postup: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příznaky jsou patrné již při příchodu dítěte/žáka/studenta do školy – dítě/žák/student není vpuštěn do budovy školy; v případě dítěte či nezletilého žáka za podmínky, že je přítomen jeho zákonný zástupce,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příznaky jsou patrné již při příchodu dítěte/žáka do školy a není přítomen zákonný zástupce nezletilého žáka – tuto skutečnost oznámit zákonnému zástupci neprodleně a informovat ho o nutnosti bezodkladného vyzvednutí/převzetí/odchodu ze školy (dohled nad žákem zajišťuje pověřený zaměstnanec školy); pokud toto není možné, postupuje se podle následujícího bodu, </w:t>
      </w:r>
    </w:p>
    <w:p w:rsidR="008874B4" w:rsidRPr="008874B4" w:rsidRDefault="00E62AA2" w:rsidP="008874B4">
      <w:pPr>
        <w:pStyle w:val="Nadpis3"/>
        <w:ind w:right="709"/>
        <w:rPr>
          <w:rFonts w:asciiTheme="minorHAnsi" w:hAnsiTheme="minorHAnsi" w:cstheme="minorHAnsi"/>
          <w:color w:val="auto"/>
        </w:rPr>
      </w:pPr>
      <w:r w:rsidRPr="00B12F41">
        <w:rPr>
          <w:rFonts w:asciiTheme="minorHAnsi" w:hAnsiTheme="minorHAnsi" w:cstheme="minorHAnsi"/>
          <w:color w:val="auto"/>
        </w:rPr>
        <w:t>příznaky se vyskytnou, jsou patrné v průběhu přítomnosti žáka ve škole; neprodleně dojde k nahlášení žáka na sekretariátě školy (zajišťuje třídní učitel a neprodleně kontaktuje zákonné zástupce),</w:t>
      </w:r>
      <w:r w:rsidR="00344B72">
        <w:rPr>
          <w:rFonts w:asciiTheme="minorHAnsi" w:hAnsiTheme="minorHAnsi" w:cstheme="minorHAnsi"/>
          <w:color w:val="auto"/>
        </w:rPr>
        <w:t xml:space="preserve"> </w:t>
      </w:r>
      <w:r w:rsidR="00B421BF" w:rsidRPr="00B12F41">
        <w:rPr>
          <w:rFonts w:asciiTheme="minorHAnsi" w:hAnsiTheme="minorHAnsi" w:cstheme="minorHAnsi"/>
          <w:color w:val="auto"/>
        </w:rPr>
        <w:t>žák používá roušku</w:t>
      </w:r>
      <w:r w:rsidRPr="00B12F41">
        <w:rPr>
          <w:rFonts w:asciiTheme="minorHAnsi" w:hAnsiTheme="minorHAnsi" w:cstheme="minorHAnsi"/>
          <w:color w:val="auto"/>
        </w:rPr>
        <w:t xml:space="preserve"> a</w:t>
      </w:r>
      <w:r w:rsidR="00B421BF" w:rsidRPr="00B12F41">
        <w:rPr>
          <w:rFonts w:asciiTheme="minorHAnsi" w:hAnsiTheme="minorHAnsi" w:cstheme="minorHAnsi"/>
          <w:color w:val="auto"/>
        </w:rPr>
        <w:t xml:space="preserve"> je</w:t>
      </w:r>
      <w:r w:rsidRPr="00B12F41">
        <w:rPr>
          <w:rFonts w:asciiTheme="minorHAnsi" w:hAnsiTheme="minorHAnsi" w:cstheme="minorHAnsi"/>
          <w:color w:val="auto"/>
        </w:rPr>
        <w:t xml:space="preserve"> umístěn do předem připravené samostatné místnosti (Izolace) a současně informování zákonného zástupce nezletilého žáka s ohledem na bezodkladné vyzvednutí žáka ze školy. Dohled nad žákem zajišťuje pověřený zaměstnanec školy.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Ve všech uvedených případech škola informuje zákonného zástupce, že má telefonicky kontaktovat praktického lékaře, který rozhodne o dalším postupu.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lastRenderedPageBreak/>
        <w:t>V izolaci pobývá osoba až do odchodu ze školy nebo do doby převzetí zákonným zástupce nezletilého žáka. Při péči o nemocného nebo podezřelého z nákazy je nutné použít ochranné osobní pomůcky touto osobou i pověřeným zaměstnancem školy. Prostor izolace je vybavený umyvadlem na mytí rukou s přívodem tekoucí teplé a studené pitné vody, včetně vybavení mýdlem v dávkovači, zásobníkem na jednorázové ručníky a dezinfekcí na ruce. Pro účely izolace je určena a označená samostatná toaleta</w:t>
      </w:r>
      <w:r w:rsidR="008874B4">
        <w:rPr>
          <w:rFonts w:asciiTheme="minorHAnsi" w:hAnsiTheme="minorHAnsi" w:cstheme="minorHAnsi"/>
          <w:color w:val="auto"/>
        </w:rPr>
        <w:t xml:space="preserve"> v prostoru tělocvičen</w:t>
      </w:r>
      <w:r w:rsidRPr="00B12F41">
        <w:rPr>
          <w:rFonts w:asciiTheme="minorHAnsi" w:hAnsiTheme="minorHAnsi" w:cstheme="minorHAnsi"/>
          <w:color w:val="auto"/>
        </w:rPr>
        <w:t xml:space="preserve"> a ta není v době využití izolace používána dalšími osobami. V souladu s doporučením odborné lékařské společnosti je za normální tělesnou teplotu obecně považována hodnota do 37 °C.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 případě pouhého podezření na výskyt nákazy Covid-19 ve škole škola sama KHS nekontaktuje.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Žákovi (popřípadě zaměstnanci školy) s přetrvávajícími příznaky infekčního onemocnění, které jsou projevem chronického onemocnění, včetně alergického onemocnění (rýma, kašel), je umožněn vstup do školy pouze v případě, prokáže-li, že netrpí infekční nemocí. Tuto skutečnost potvrzuje praktický lékař pro děti a dorost. U zaměstnanců poskytovatel pracovně lékařských služeb.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 případě výskytu onemocnění covid-19 se karanténa týká okruhu osob, které byly v rizikovém kontaktu. O okruhu těchto osob rozhoduje příslušná KHS na základě protiepidemického šetření.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neprodleně informuje o vzniklé situaci a následných krocích v provozu školy stanovených KHS a o případné úpravě způsobu vzdělávání žáků, zákonné zástupce nezletilých žáků a svého zřizovatele.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poskytuje vzdělávání distančním způsobem, pokud je v důsledku krizových nebo mimořádných opatření (například mimořádným opatřením KHS nebo plošným opatřením </w:t>
      </w:r>
      <w:proofErr w:type="spellStart"/>
      <w:r w:rsidRPr="00B12F41">
        <w:rPr>
          <w:rFonts w:asciiTheme="minorHAnsi" w:hAnsiTheme="minorHAnsi" w:cstheme="minorHAnsi"/>
          <w:color w:val="auto"/>
          <w:sz w:val="24"/>
          <w:szCs w:val="24"/>
        </w:rPr>
        <w:t>MZd</w:t>
      </w:r>
      <w:proofErr w:type="spellEnd"/>
      <w:r w:rsidRPr="00B12F41">
        <w:rPr>
          <w:rFonts w:asciiTheme="minorHAnsi" w:hAnsiTheme="minorHAnsi" w:cstheme="minorHAnsi"/>
          <w:color w:val="auto"/>
          <w:sz w:val="24"/>
          <w:szCs w:val="24"/>
        </w:rPr>
        <w:t xml:space="preserve">) nebo z důvodu nařízení karantény znemožněna osobní přítomnost ve škole více než poloviny žáků alespoň jedné třídy. Povinnost poskytovat tímto způsobem v daných situacích vzdělávání se vztahuje na základní školy. Prezenční výuka dotčených žáků přechází na výuku distančním způsobem (s ohledem na jejich podmínky pro distanční vzdělávání). Ostatní žáci, kterých se zákaz nedotkne, pokračují v prezenčním vzdělávání. Preferuje se, aby zároveň zůstávali součástí jedné skupiny.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b/>
          <w:bCs/>
          <w:color w:val="auto"/>
          <w:sz w:val="24"/>
          <w:szCs w:val="24"/>
        </w:rPr>
        <w:t xml:space="preserve">Žáci mají povinnost se distančně vzdělávat.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je povinna přizpůsobit distanční vzdělávání včetně hodnocení podmínkám žáků. </w:t>
      </w:r>
    </w:p>
    <w:p w:rsidR="00B47BF4"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 ostatních případech škola nemá povinnost poskytovat vzdělávání distančním způsobem. Škola pak postupuje obdobně jako v běžné situaci, kdy žáci nejsou přítomni ve škole. </w:t>
      </w:r>
    </w:p>
    <w:p w:rsidR="00380135" w:rsidRPr="00380135" w:rsidRDefault="00380135" w:rsidP="00380135"/>
    <w:p w:rsidR="00B47BF4" w:rsidRPr="000B5D0A" w:rsidRDefault="00E62AA2" w:rsidP="00001294">
      <w:pPr>
        <w:pStyle w:val="Nadpis1"/>
        <w:ind w:right="709"/>
        <w:rPr>
          <w:rFonts w:asciiTheme="minorHAnsi" w:hAnsiTheme="minorHAnsi" w:cstheme="minorHAnsi"/>
          <w:color w:val="auto"/>
          <w:sz w:val="26"/>
          <w:szCs w:val="26"/>
        </w:rPr>
      </w:pPr>
      <w:r w:rsidRPr="000B5D0A">
        <w:rPr>
          <w:rFonts w:asciiTheme="minorHAnsi" w:hAnsiTheme="minorHAnsi" w:cstheme="minorHAnsi"/>
          <w:color w:val="auto"/>
        </w:rPr>
        <w:lastRenderedPageBreak/>
        <w:t xml:space="preserve">Rámcová pravidla pro poskytování školního stravování v zařízení školního stravování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Pravidla budou vypracována společností </w:t>
      </w:r>
      <w:proofErr w:type="spellStart"/>
      <w:r w:rsidRPr="00B12F41">
        <w:rPr>
          <w:rFonts w:asciiTheme="minorHAnsi" w:hAnsiTheme="minorHAnsi" w:cstheme="minorHAnsi"/>
          <w:color w:val="auto"/>
          <w:sz w:val="24"/>
          <w:szCs w:val="24"/>
        </w:rPr>
        <w:t>Sodexo</w:t>
      </w:r>
      <w:proofErr w:type="spellEnd"/>
      <w:r w:rsidRPr="00B12F41">
        <w:rPr>
          <w:rFonts w:asciiTheme="minorHAnsi" w:hAnsiTheme="minorHAnsi" w:cstheme="minorHAnsi"/>
          <w:color w:val="auto"/>
          <w:sz w:val="24"/>
          <w:szCs w:val="24"/>
        </w:rPr>
        <w:t xml:space="preserve">, která je poskytovatelem školního stravování. </w:t>
      </w:r>
    </w:p>
    <w:p w:rsidR="00B47BF4" w:rsidRPr="000B5D0A" w:rsidRDefault="00E62AA2" w:rsidP="00001294">
      <w:pPr>
        <w:pStyle w:val="Nadpis1"/>
        <w:ind w:right="709"/>
        <w:rPr>
          <w:rFonts w:asciiTheme="minorHAnsi" w:hAnsiTheme="minorHAnsi" w:cstheme="minorHAnsi"/>
          <w:color w:val="auto"/>
          <w:sz w:val="26"/>
          <w:szCs w:val="26"/>
        </w:rPr>
      </w:pPr>
      <w:r w:rsidRPr="000B5D0A">
        <w:rPr>
          <w:rFonts w:asciiTheme="minorHAnsi" w:hAnsiTheme="minorHAnsi" w:cstheme="minorHAnsi"/>
          <w:color w:val="auto"/>
        </w:rPr>
        <w:t xml:space="preserve">Školní družina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Provoz školní družiny není omezen. Zákonní zástupci nebudou vpuštěni do školy a budou na své děti čekat před školou.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Pokud je určitému žákovi nařízena karanténa a škola není uzavřena, jedná se o jeho omluvenou nepřítomnost ve škole a úplata za školní družinu se hradí. </w:t>
      </w:r>
    </w:p>
    <w:p w:rsidR="003F3391"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Pokud na základě rozhodnutí KHS nebo </w:t>
      </w:r>
      <w:proofErr w:type="spellStart"/>
      <w:r w:rsidRPr="00B12F41">
        <w:rPr>
          <w:rFonts w:asciiTheme="minorHAnsi" w:hAnsiTheme="minorHAnsi" w:cstheme="minorHAnsi"/>
          <w:color w:val="auto"/>
          <w:sz w:val="24"/>
          <w:szCs w:val="24"/>
        </w:rPr>
        <w:t>MZd</w:t>
      </w:r>
      <w:proofErr w:type="spellEnd"/>
      <w:r w:rsidRPr="00B12F41">
        <w:rPr>
          <w:rFonts w:asciiTheme="minorHAnsi" w:hAnsiTheme="minorHAnsi" w:cstheme="minorHAnsi"/>
          <w:color w:val="auto"/>
          <w:sz w:val="24"/>
          <w:szCs w:val="24"/>
        </w:rPr>
        <w:t xml:space="preserve"> dojde k uzavření školy, platí u škol a školských zařízení veřejných zřizovatelů následující: </w:t>
      </w:r>
    </w:p>
    <w:p w:rsidR="00B47BF4" w:rsidRPr="00B12F41" w:rsidRDefault="00380135" w:rsidP="00001294">
      <w:pPr>
        <w:pStyle w:val="Nadpis3"/>
        <w:ind w:right="709"/>
        <w:rPr>
          <w:rFonts w:asciiTheme="minorHAnsi" w:hAnsiTheme="minorHAnsi" w:cstheme="minorHAnsi"/>
          <w:color w:val="auto"/>
        </w:rPr>
      </w:pPr>
      <w:r>
        <w:rPr>
          <w:rFonts w:asciiTheme="minorHAnsi" w:hAnsiTheme="minorHAnsi" w:cstheme="minorHAnsi"/>
          <w:color w:val="auto"/>
        </w:rPr>
        <w:t>Ředitel školy stanoví</w:t>
      </w:r>
      <w:r w:rsidR="00E62AA2" w:rsidRPr="00B12F41">
        <w:rPr>
          <w:rFonts w:asciiTheme="minorHAnsi" w:hAnsiTheme="minorHAnsi" w:cstheme="minorHAnsi"/>
          <w:color w:val="auto"/>
        </w:rPr>
        <w:t xml:space="preserve"> úplatu poměrně poníženou podle délky omezení nebo přerušení provozu, je-li délka omezení nebo přerušení provozu více než 5 dnů provozu. </w:t>
      </w:r>
    </w:p>
    <w:p w:rsidR="00B47BF4" w:rsidRPr="000B5D0A" w:rsidRDefault="00380135" w:rsidP="00001294">
      <w:pPr>
        <w:pStyle w:val="Nadpis1"/>
        <w:ind w:right="709"/>
        <w:rPr>
          <w:rFonts w:asciiTheme="minorHAnsi" w:hAnsiTheme="minorHAnsi" w:cstheme="minorHAnsi"/>
          <w:color w:val="auto"/>
          <w:sz w:val="26"/>
          <w:szCs w:val="26"/>
        </w:rPr>
      </w:pPr>
      <w:r>
        <w:rPr>
          <w:rFonts w:asciiTheme="minorHAnsi" w:hAnsiTheme="minorHAnsi" w:cstheme="minorHAnsi"/>
          <w:color w:val="auto"/>
        </w:rPr>
        <w:t>D</w:t>
      </w:r>
      <w:r w:rsidR="00E62AA2" w:rsidRPr="000B5D0A">
        <w:rPr>
          <w:rFonts w:asciiTheme="minorHAnsi" w:hAnsiTheme="minorHAnsi" w:cstheme="minorHAnsi"/>
          <w:color w:val="auto"/>
        </w:rPr>
        <w:t xml:space="preserve">istanční vzdělávání </w:t>
      </w:r>
    </w:p>
    <w:p w:rsidR="00B47BF4" w:rsidRPr="00B12F41" w:rsidRDefault="00380135" w:rsidP="00001294">
      <w:pPr>
        <w:pStyle w:val="Nadpis2"/>
        <w:ind w:right="709"/>
        <w:rPr>
          <w:rFonts w:asciiTheme="minorHAnsi" w:hAnsiTheme="minorHAnsi" w:cstheme="minorHAnsi"/>
          <w:color w:val="auto"/>
          <w:sz w:val="24"/>
          <w:szCs w:val="24"/>
        </w:rPr>
      </w:pPr>
      <w:r>
        <w:rPr>
          <w:rFonts w:asciiTheme="minorHAnsi" w:hAnsiTheme="minorHAnsi" w:cstheme="minorHAnsi"/>
          <w:color w:val="auto"/>
          <w:sz w:val="24"/>
          <w:szCs w:val="24"/>
        </w:rPr>
        <w:t>Vzdělávání v případě nařízení karantény</w:t>
      </w:r>
      <w:r w:rsidR="00E62AA2" w:rsidRPr="00B12F41">
        <w:rPr>
          <w:rFonts w:asciiTheme="minorHAnsi" w:hAnsiTheme="minorHAnsi" w:cstheme="minorHAnsi"/>
          <w:color w:val="auto"/>
          <w:sz w:val="24"/>
          <w:szCs w:val="24"/>
        </w:rPr>
        <w:t xml:space="preserve"> nebo mimořádný</w:t>
      </w:r>
      <w:r>
        <w:rPr>
          <w:rFonts w:asciiTheme="minorHAnsi" w:hAnsiTheme="minorHAnsi" w:cstheme="minorHAnsi"/>
          <w:color w:val="auto"/>
          <w:sz w:val="24"/>
          <w:szCs w:val="24"/>
        </w:rPr>
        <w:t>ch</w:t>
      </w:r>
      <w:r w:rsidR="00E62AA2" w:rsidRPr="00B12F41">
        <w:rPr>
          <w:rFonts w:asciiTheme="minorHAnsi" w:hAnsiTheme="minorHAnsi" w:cstheme="minorHAnsi"/>
          <w:color w:val="auto"/>
          <w:sz w:val="24"/>
          <w:szCs w:val="24"/>
        </w:rPr>
        <w:t xml:space="preserve"> opatření KHS </w:t>
      </w:r>
      <w:r>
        <w:rPr>
          <w:rFonts w:asciiTheme="minorHAnsi" w:hAnsiTheme="minorHAnsi" w:cstheme="minorHAnsi"/>
          <w:color w:val="auto"/>
          <w:sz w:val="24"/>
          <w:szCs w:val="24"/>
        </w:rPr>
        <w:t xml:space="preserve">resp. </w:t>
      </w:r>
      <w:proofErr w:type="spellStart"/>
      <w:r>
        <w:rPr>
          <w:rFonts w:asciiTheme="minorHAnsi" w:hAnsiTheme="minorHAnsi" w:cstheme="minorHAnsi"/>
          <w:color w:val="auto"/>
          <w:sz w:val="24"/>
          <w:szCs w:val="24"/>
        </w:rPr>
        <w:t>MZd</w:t>
      </w:r>
      <w:proofErr w:type="spellEnd"/>
      <w:r>
        <w:rPr>
          <w:rFonts w:asciiTheme="minorHAnsi" w:hAnsiTheme="minorHAnsi" w:cstheme="minorHAnsi"/>
          <w:color w:val="auto"/>
          <w:sz w:val="24"/>
          <w:szCs w:val="24"/>
        </w:rPr>
        <w:t>. Bude probíhat dle situace následovně</w:t>
      </w:r>
      <w:r w:rsidR="00E62AA2" w:rsidRPr="00B12F41">
        <w:rPr>
          <w:rFonts w:asciiTheme="minorHAnsi" w:hAnsiTheme="minorHAnsi" w:cstheme="minorHAnsi"/>
          <w:color w:val="auto"/>
          <w:sz w:val="24"/>
          <w:szCs w:val="24"/>
        </w:rPr>
        <w:t xml:space="preserve">: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prezenční výuk</w:t>
      </w:r>
      <w:r w:rsidR="00380135">
        <w:rPr>
          <w:rFonts w:asciiTheme="minorHAnsi" w:hAnsiTheme="minorHAnsi" w:cstheme="minorHAnsi"/>
          <w:color w:val="auto"/>
        </w:rPr>
        <w:t>ou</w:t>
      </w:r>
      <w:r w:rsidRPr="00B12F41">
        <w:rPr>
          <w:rFonts w:asciiTheme="minorHAnsi" w:hAnsiTheme="minorHAnsi" w:cstheme="minorHAnsi"/>
          <w:color w:val="auto"/>
        </w:rPr>
        <w:t xml:space="preserve"> </w:t>
      </w:r>
    </w:p>
    <w:p w:rsidR="00B47BF4" w:rsidRPr="00B12F41" w:rsidRDefault="00E62AA2" w:rsidP="00001294">
      <w:pPr>
        <w:pStyle w:val="Nadpis4"/>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V případě, že se opatření či karanténa týká pouze omezeného počtu dětí1/žáků/studentů,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smíšená výuka </w:t>
      </w:r>
    </w:p>
    <w:p w:rsidR="003F3391" w:rsidRPr="00B12F41" w:rsidRDefault="00E62AA2" w:rsidP="00001294">
      <w:pPr>
        <w:pStyle w:val="Nadpis4"/>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V případě, že se onemocnění či karanténa týká více jak 50 % účastníků konkrétní třídy či oddělení, je škola povinna DI</w:t>
      </w:r>
      <w:r w:rsidR="00380135">
        <w:rPr>
          <w:rFonts w:asciiTheme="minorHAnsi" w:hAnsiTheme="minorHAnsi" w:cstheme="minorHAnsi"/>
          <w:color w:val="auto"/>
          <w:sz w:val="24"/>
          <w:szCs w:val="24"/>
        </w:rPr>
        <w:t xml:space="preserve">STANČNÍM Způsobem vzdělávat </w:t>
      </w:r>
      <w:r w:rsidRPr="00B12F41">
        <w:rPr>
          <w:rFonts w:asciiTheme="minorHAnsi" w:hAnsiTheme="minorHAnsi" w:cstheme="minorHAnsi"/>
          <w:color w:val="auto"/>
          <w:sz w:val="24"/>
          <w:szCs w:val="24"/>
        </w:rPr>
        <w:t xml:space="preserve">žáky, kterým je zakázána účast na prezenční výuce. Ostatní </w:t>
      </w:r>
      <w:proofErr w:type="spellStart"/>
      <w:r w:rsidRPr="00B12F41">
        <w:rPr>
          <w:rFonts w:asciiTheme="minorHAnsi" w:hAnsiTheme="minorHAnsi" w:cstheme="minorHAnsi"/>
          <w:color w:val="auto"/>
          <w:sz w:val="24"/>
          <w:szCs w:val="24"/>
        </w:rPr>
        <w:t>žácii</w:t>
      </w:r>
      <w:proofErr w:type="spellEnd"/>
      <w:r w:rsidRPr="00B12F41">
        <w:rPr>
          <w:rFonts w:asciiTheme="minorHAnsi" w:hAnsiTheme="minorHAnsi" w:cstheme="minorHAnsi"/>
          <w:color w:val="auto"/>
          <w:sz w:val="24"/>
          <w:szCs w:val="24"/>
        </w:rPr>
        <w:t xml:space="preserve"> pokračují v PREZENČNÍM vzdělávání. </w:t>
      </w:r>
    </w:p>
    <w:p w:rsidR="00B47BF4" w:rsidRPr="00B12F41" w:rsidRDefault="00E62AA2" w:rsidP="00001294">
      <w:pPr>
        <w:pStyle w:val="Nadpis5"/>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Distanční způsob může probíhat nejrůznějšími formami, a to dle technického vybavení konkrétní školy i jednotlivých žáků a dle aktuálních personálních možností školy. Distanční způsob vzdělávání musí vždy respektovat aktuální zdravotní stav a individuální podmínky konkrétních dětí/žáků/studentů. </w:t>
      </w:r>
    </w:p>
    <w:p w:rsidR="00B47BF4" w:rsidRPr="00B12F41" w:rsidRDefault="00E62AA2" w:rsidP="00001294">
      <w:pPr>
        <w:pStyle w:val="Nadpis4"/>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 </w:t>
      </w:r>
    </w:p>
    <w:p w:rsidR="00B47BF4" w:rsidRPr="00B12F41" w:rsidRDefault="00E62AA2" w:rsidP="00001294">
      <w:pPr>
        <w:pStyle w:val="Nadpis3"/>
        <w:ind w:right="709"/>
        <w:rPr>
          <w:rFonts w:asciiTheme="minorHAnsi" w:hAnsiTheme="minorHAnsi" w:cstheme="minorHAnsi"/>
          <w:color w:val="auto"/>
        </w:rPr>
      </w:pPr>
      <w:r w:rsidRPr="00B12F41">
        <w:rPr>
          <w:rFonts w:asciiTheme="minorHAnsi" w:hAnsiTheme="minorHAnsi" w:cstheme="minorHAnsi"/>
          <w:color w:val="auto"/>
        </w:rPr>
        <w:t xml:space="preserve">distanční výuka </w:t>
      </w:r>
    </w:p>
    <w:p w:rsidR="00380135" w:rsidRDefault="00E62AA2" w:rsidP="00380135">
      <w:pPr>
        <w:pStyle w:val="Normlnweb"/>
        <w:spacing w:before="90" w:beforeAutospacing="0" w:after="90" w:afterAutospacing="0"/>
        <w:ind w:left="2124"/>
        <w:rPr>
          <w:rFonts w:asciiTheme="minorHAnsi" w:hAnsiTheme="minorHAnsi" w:cstheme="minorHAnsi"/>
          <w:color w:val="1C1E21"/>
        </w:rPr>
      </w:pPr>
      <w:r w:rsidRPr="00B12F41">
        <w:rPr>
          <w:rFonts w:asciiTheme="minorHAnsi" w:hAnsiTheme="minorHAnsi" w:cstheme="minorHAnsi"/>
        </w:rPr>
        <w:lastRenderedPageBreak/>
        <w:t>Pokud je z důvodu nařízení karantény nebo kvůli mimořádným opatřením KHS nebo plošným opa</w:t>
      </w:r>
      <w:r w:rsidR="00380135">
        <w:rPr>
          <w:rFonts w:asciiTheme="minorHAnsi" w:hAnsiTheme="minorHAnsi" w:cstheme="minorHAnsi"/>
        </w:rPr>
        <w:t xml:space="preserve">třením </w:t>
      </w:r>
      <w:proofErr w:type="spellStart"/>
      <w:r w:rsidR="00380135">
        <w:rPr>
          <w:rFonts w:asciiTheme="minorHAnsi" w:hAnsiTheme="minorHAnsi" w:cstheme="minorHAnsi"/>
        </w:rPr>
        <w:t>MZd</w:t>
      </w:r>
      <w:proofErr w:type="spellEnd"/>
      <w:r w:rsidR="00380135">
        <w:rPr>
          <w:rFonts w:asciiTheme="minorHAnsi" w:hAnsiTheme="minorHAnsi" w:cstheme="minorHAnsi"/>
        </w:rPr>
        <w:t xml:space="preserve"> zakázána přítomnost </w:t>
      </w:r>
      <w:r w:rsidRPr="00B12F41">
        <w:rPr>
          <w:rFonts w:asciiTheme="minorHAnsi" w:hAnsiTheme="minorHAnsi" w:cstheme="minorHAnsi"/>
        </w:rPr>
        <w:t xml:space="preserve">žáků ve škole alespoň </w:t>
      </w:r>
      <w:r w:rsidRPr="00B12F41">
        <w:rPr>
          <w:rFonts w:asciiTheme="minorHAnsi" w:hAnsiTheme="minorHAnsi" w:cstheme="minorHAnsi"/>
          <w:b/>
          <w:bCs/>
        </w:rPr>
        <w:t>jedné celé skupiny/třídy/oddělení</w:t>
      </w:r>
      <w:r w:rsidRPr="00B12F41">
        <w:rPr>
          <w:rFonts w:asciiTheme="minorHAnsi" w:hAnsiTheme="minorHAnsi" w:cstheme="minorHAnsi"/>
        </w:rPr>
        <w:t xml:space="preserve">, škola poskytuje pro tyto skupiny/třídy/oddělení vzdělávání </w:t>
      </w:r>
      <w:r w:rsidRPr="00B12F41">
        <w:rPr>
          <w:rFonts w:asciiTheme="minorHAnsi" w:hAnsiTheme="minorHAnsi" w:cstheme="minorHAnsi"/>
          <w:b/>
          <w:bCs/>
        </w:rPr>
        <w:t>výhradně distančním způsobem</w:t>
      </w:r>
      <w:r w:rsidRPr="00B12F41">
        <w:rPr>
          <w:rFonts w:asciiTheme="minorHAnsi" w:hAnsiTheme="minorHAnsi" w:cstheme="minorHAnsi"/>
        </w:rPr>
        <w:t>. Ostatní skupiny/třídy/oddělení se vzdělávají dále prezenčním způsobem. Pokud je zakázána přítomnost všech žáků, přechází na distanční výuku celá škola. Škola vždy přizpůsobí distanční výuku jak individuálním podmínkám jednotlivých žáků, tak také personální</w:t>
      </w:r>
      <w:r w:rsidR="00B47BF4" w:rsidRPr="00B12F41">
        <w:rPr>
          <w:rFonts w:asciiTheme="minorHAnsi" w:hAnsiTheme="minorHAnsi" w:cstheme="minorHAnsi"/>
        </w:rPr>
        <w:t>m a technickým možnostem školy.</w:t>
      </w:r>
      <w:r w:rsidR="00380135" w:rsidRPr="00380135">
        <w:rPr>
          <w:rFonts w:asciiTheme="minorHAnsi" w:hAnsiTheme="minorHAnsi" w:cstheme="minorHAnsi"/>
          <w:color w:val="1C1E21"/>
        </w:rPr>
        <w:t xml:space="preserve"> </w:t>
      </w:r>
      <w:r w:rsidR="00380135" w:rsidRPr="00BA0FE0">
        <w:rPr>
          <w:rFonts w:asciiTheme="minorHAnsi" w:hAnsiTheme="minorHAnsi" w:cstheme="minorHAnsi"/>
          <w:color w:val="1C1E21"/>
        </w:rPr>
        <w:t>Škola bude zabezpečo</w:t>
      </w:r>
      <w:r w:rsidR="00380135">
        <w:rPr>
          <w:rFonts w:asciiTheme="minorHAnsi" w:hAnsiTheme="minorHAnsi" w:cstheme="minorHAnsi"/>
          <w:color w:val="1C1E21"/>
        </w:rPr>
        <w:t>vat distanční výuku následovně:</w:t>
      </w:r>
    </w:p>
    <w:p w:rsidR="00380135" w:rsidRDefault="00380135" w:rsidP="00380135">
      <w:pPr>
        <w:pStyle w:val="Normlnweb"/>
        <w:numPr>
          <w:ilvl w:val="0"/>
          <w:numId w:val="2"/>
        </w:numPr>
        <w:spacing w:before="90" w:beforeAutospacing="0" w:after="90" w:afterAutospacing="0"/>
        <w:rPr>
          <w:rStyle w:val="textexposedshow"/>
          <w:rFonts w:asciiTheme="minorHAnsi" w:eastAsiaTheme="majorEastAsia" w:hAnsiTheme="minorHAnsi" w:cstheme="minorHAnsi"/>
          <w:color w:val="1C1E21"/>
        </w:rPr>
      </w:pPr>
      <w:r w:rsidRPr="00BA0FE0">
        <w:rPr>
          <w:rFonts w:asciiTheme="minorHAnsi" w:hAnsiTheme="minorHAnsi" w:cstheme="minorHAnsi"/>
          <w:color w:val="1C1E21"/>
        </w:rPr>
        <w:t>elektronicky - dálkovým přístupem prostřednictvím programu MS TEAMS</w:t>
      </w:r>
      <w:r w:rsidRPr="00BA0FE0">
        <w:rPr>
          <w:rFonts w:asciiTheme="minorHAnsi" w:hAnsiTheme="minorHAnsi" w:cstheme="minorHAnsi"/>
          <w:color w:val="1C1E21"/>
        </w:rPr>
        <w:br/>
      </w:r>
      <w:r>
        <w:rPr>
          <w:rFonts w:asciiTheme="minorHAnsi" w:hAnsiTheme="minorHAnsi" w:cstheme="minorHAnsi"/>
          <w:color w:val="1C1E21"/>
        </w:rPr>
        <w:t xml:space="preserve">         </w:t>
      </w:r>
      <w:r w:rsidRPr="00BA0FE0">
        <w:rPr>
          <w:rFonts w:asciiTheme="minorHAnsi" w:hAnsiTheme="minorHAnsi" w:cstheme="minorHAnsi"/>
          <w:color w:val="1C1E21"/>
        </w:rPr>
        <w:t>- žáci v úvodních hodinách dostanou přístupové kódy a budou poučeni a seznámeni s daným programem</w:t>
      </w:r>
      <w:r w:rsidRPr="00BA0FE0">
        <w:rPr>
          <w:rFonts w:asciiTheme="minorHAnsi" w:hAnsiTheme="minorHAnsi" w:cstheme="minorHAnsi"/>
          <w:color w:val="1C1E21"/>
        </w:rPr>
        <w:br/>
      </w:r>
      <w:r>
        <w:rPr>
          <w:rStyle w:val="textexposedshow"/>
          <w:rFonts w:asciiTheme="minorHAnsi" w:eastAsiaTheme="majorEastAsia" w:hAnsiTheme="minorHAnsi" w:cstheme="minorHAnsi"/>
          <w:color w:val="1C1E21"/>
        </w:rPr>
        <w:t xml:space="preserve">         </w:t>
      </w:r>
      <w:r w:rsidRPr="00BA0FE0">
        <w:rPr>
          <w:rStyle w:val="textexposedshow"/>
          <w:rFonts w:asciiTheme="minorHAnsi" w:eastAsiaTheme="majorEastAsia" w:hAnsiTheme="minorHAnsi" w:cstheme="minorHAnsi"/>
          <w:color w:val="1C1E21"/>
        </w:rPr>
        <w:t>- v případě zvýšeného rizika šíření viru COVID 19 budou v daném prostředí probíhat i třídní schůzky</w:t>
      </w:r>
    </w:p>
    <w:p w:rsidR="00380135" w:rsidRPr="003A576C" w:rsidRDefault="00380135" w:rsidP="00380135">
      <w:pPr>
        <w:pStyle w:val="Normlnweb"/>
        <w:numPr>
          <w:ilvl w:val="0"/>
          <w:numId w:val="2"/>
        </w:numPr>
        <w:spacing w:before="90" w:beforeAutospacing="0" w:after="90" w:afterAutospacing="0"/>
        <w:rPr>
          <w:rFonts w:asciiTheme="minorHAnsi" w:hAnsiTheme="minorHAnsi" w:cstheme="minorHAnsi"/>
          <w:color w:val="1C1E21"/>
        </w:rPr>
      </w:pPr>
      <w:r w:rsidRPr="003A576C">
        <w:rPr>
          <w:rStyle w:val="textexposedshow"/>
          <w:rFonts w:asciiTheme="minorHAnsi" w:eastAsiaTheme="majorEastAsia" w:hAnsiTheme="minorHAnsi" w:cstheme="minorHAnsi"/>
          <w:color w:val="1C1E21"/>
        </w:rPr>
        <w:t>poskytováním zadání (zadání úkolů, nové učivo, pracovní listy atd.) prostřednictvím:</w:t>
      </w:r>
      <w:r w:rsidRPr="003A576C">
        <w:rPr>
          <w:rFonts w:asciiTheme="minorHAnsi" w:hAnsiTheme="minorHAnsi" w:cstheme="minorHAnsi"/>
          <w:color w:val="1C1E21"/>
        </w:rPr>
        <w:br/>
      </w:r>
      <w:r w:rsidRPr="003A576C">
        <w:rPr>
          <w:rStyle w:val="textexposedshow"/>
          <w:rFonts w:asciiTheme="minorHAnsi" w:eastAsiaTheme="majorEastAsia" w:hAnsiTheme="minorHAnsi" w:cstheme="minorHAnsi"/>
          <w:color w:val="1C1E21"/>
        </w:rPr>
        <w:t xml:space="preserve">         - webových stránek </w:t>
      </w:r>
      <w:proofErr w:type="gramStart"/>
      <w:r w:rsidRPr="003A576C">
        <w:rPr>
          <w:rStyle w:val="textexposedshow"/>
          <w:rFonts w:asciiTheme="minorHAnsi" w:eastAsiaTheme="majorEastAsia" w:hAnsiTheme="minorHAnsi" w:cstheme="minorHAnsi"/>
          <w:color w:val="1C1E21"/>
        </w:rPr>
        <w:t>školy ( stránky</w:t>
      </w:r>
      <w:proofErr w:type="gramEnd"/>
      <w:r w:rsidRPr="003A576C">
        <w:rPr>
          <w:rStyle w:val="textexposedshow"/>
          <w:rFonts w:asciiTheme="minorHAnsi" w:eastAsiaTheme="majorEastAsia" w:hAnsiTheme="minorHAnsi" w:cstheme="minorHAnsi"/>
          <w:color w:val="1C1E21"/>
        </w:rPr>
        <w:t xml:space="preserve"> tříd)</w:t>
      </w:r>
      <w:r w:rsidRPr="003A576C">
        <w:rPr>
          <w:rFonts w:asciiTheme="minorHAnsi" w:hAnsiTheme="minorHAnsi" w:cstheme="minorHAnsi"/>
          <w:color w:val="1C1E21"/>
        </w:rPr>
        <w:br/>
      </w:r>
      <w:r w:rsidRPr="003A576C">
        <w:rPr>
          <w:rStyle w:val="textexposedshow"/>
          <w:rFonts w:asciiTheme="minorHAnsi" w:eastAsiaTheme="majorEastAsia" w:hAnsiTheme="minorHAnsi" w:cstheme="minorHAnsi"/>
          <w:color w:val="1C1E21"/>
        </w:rPr>
        <w:t xml:space="preserve">         - fyzicky ve škole</w:t>
      </w:r>
    </w:p>
    <w:p w:rsidR="00B47BF4" w:rsidRPr="00B12F41" w:rsidRDefault="00B47BF4" w:rsidP="00380135">
      <w:pPr>
        <w:pStyle w:val="Nadpis4"/>
        <w:numPr>
          <w:ilvl w:val="0"/>
          <w:numId w:val="0"/>
        </w:numPr>
        <w:ind w:left="2160" w:right="709"/>
        <w:rPr>
          <w:rFonts w:asciiTheme="minorHAnsi" w:hAnsiTheme="minorHAnsi" w:cstheme="minorHAnsi"/>
          <w:color w:val="auto"/>
          <w:sz w:val="24"/>
          <w:szCs w:val="24"/>
        </w:rPr>
      </w:pPr>
    </w:p>
    <w:p w:rsidR="00B47BF4" w:rsidRPr="00B12F41" w:rsidRDefault="00E62AA2" w:rsidP="00001294">
      <w:pPr>
        <w:pStyle w:val="Nadpis1"/>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Závěrečná ustanovení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Dokument je závazný pro žáky, jejich zákonné zástupce a zaměstnance školy.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 xml:space="preserve">Škola informuje o stanovených hygienických a protiepidemických pravidlech zaměstnance školy, žáky a jejich zákonné zástupce prostřednictvím webových stránek školy, úřední desky a e-mailové komunikace. </w:t>
      </w:r>
    </w:p>
    <w:p w:rsidR="00B47BF4" w:rsidRPr="00B12F41" w:rsidRDefault="00E62AA2" w:rsidP="00001294">
      <w:pPr>
        <w:pStyle w:val="Nadpis2"/>
        <w:ind w:right="709"/>
        <w:rPr>
          <w:rFonts w:asciiTheme="minorHAnsi" w:hAnsiTheme="minorHAnsi" w:cstheme="minorHAnsi"/>
          <w:color w:val="auto"/>
          <w:sz w:val="24"/>
          <w:szCs w:val="24"/>
        </w:rPr>
      </w:pPr>
      <w:r w:rsidRPr="00B12F41">
        <w:rPr>
          <w:rFonts w:asciiTheme="minorHAnsi" w:hAnsiTheme="minorHAnsi" w:cstheme="minorHAnsi"/>
          <w:color w:val="auto"/>
          <w:sz w:val="24"/>
          <w:szCs w:val="24"/>
        </w:rPr>
        <w:t>Zaměstnanci školy byli seznámení se směrnicí školy na po</w:t>
      </w:r>
      <w:r w:rsidR="00B47BF4" w:rsidRPr="00B12F41">
        <w:rPr>
          <w:rFonts w:asciiTheme="minorHAnsi" w:hAnsiTheme="minorHAnsi" w:cstheme="minorHAnsi"/>
          <w:color w:val="auto"/>
          <w:sz w:val="24"/>
          <w:szCs w:val="24"/>
        </w:rPr>
        <w:t xml:space="preserve">radě dne </w:t>
      </w:r>
      <w:proofErr w:type="gramStart"/>
      <w:r w:rsidR="003F3391" w:rsidRPr="00B12F41">
        <w:rPr>
          <w:rFonts w:asciiTheme="minorHAnsi" w:hAnsiTheme="minorHAnsi" w:cstheme="minorHAnsi"/>
          <w:color w:val="auto"/>
          <w:sz w:val="24"/>
          <w:szCs w:val="24"/>
        </w:rPr>
        <w:t>1.9.2020</w:t>
      </w:r>
      <w:proofErr w:type="gramEnd"/>
      <w:r w:rsidR="00B47BF4" w:rsidRPr="00B12F41">
        <w:rPr>
          <w:rFonts w:asciiTheme="minorHAnsi" w:hAnsiTheme="minorHAnsi" w:cstheme="minorHAnsi"/>
          <w:color w:val="auto"/>
          <w:sz w:val="24"/>
          <w:szCs w:val="24"/>
        </w:rPr>
        <w:t>.</w:t>
      </w:r>
    </w:p>
    <w:p w:rsidR="009C0167" w:rsidRPr="00B12F41" w:rsidRDefault="009C0167" w:rsidP="00001294">
      <w:pPr>
        <w:ind w:right="709"/>
        <w:rPr>
          <w:rFonts w:cstheme="minorHAnsi"/>
          <w:sz w:val="24"/>
          <w:szCs w:val="24"/>
        </w:rPr>
      </w:pPr>
    </w:p>
    <w:p w:rsidR="003F3391" w:rsidRPr="00B12F41" w:rsidRDefault="003F3391" w:rsidP="00001294">
      <w:pPr>
        <w:ind w:right="709"/>
        <w:rPr>
          <w:rFonts w:cstheme="minorHAnsi"/>
          <w:sz w:val="24"/>
          <w:szCs w:val="24"/>
        </w:rPr>
      </w:pPr>
    </w:p>
    <w:p w:rsidR="003F3391" w:rsidRPr="00B12F41" w:rsidRDefault="003F3391" w:rsidP="00001294">
      <w:pPr>
        <w:ind w:right="709"/>
        <w:rPr>
          <w:sz w:val="24"/>
          <w:szCs w:val="24"/>
        </w:rPr>
      </w:pPr>
      <w:r w:rsidRPr="00B12F41">
        <w:rPr>
          <w:sz w:val="24"/>
          <w:szCs w:val="24"/>
        </w:rPr>
        <w:t xml:space="preserve">V Ostravě dne </w:t>
      </w:r>
      <w:proofErr w:type="gramStart"/>
      <w:r w:rsidRPr="00B12F41">
        <w:rPr>
          <w:sz w:val="24"/>
          <w:szCs w:val="24"/>
        </w:rPr>
        <w:t>25.8.2020</w:t>
      </w:r>
      <w:proofErr w:type="gramEnd"/>
      <w:r w:rsidRPr="00B12F41">
        <w:rPr>
          <w:sz w:val="24"/>
          <w:szCs w:val="24"/>
        </w:rPr>
        <w:tab/>
      </w:r>
      <w:r w:rsidRPr="00B12F41">
        <w:rPr>
          <w:sz w:val="24"/>
          <w:szCs w:val="24"/>
        </w:rPr>
        <w:tab/>
      </w:r>
      <w:r w:rsidRPr="00B12F41">
        <w:rPr>
          <w:sz w:val="24"/>
          <w:szCs w:val="24"/>
        </w:rPr>
        <w:tab/>
      </w:r>
      <w:r w:rsidRPr="00B12F41">
        <w:rPr>
          <w:sz w:val="24"/>
          <w:szCs w:val="24"/>
        </w:rPr>
        <w:tab/>
      </w:r>
      <w:r w:rsidRPr="00B12F41">
        <w:rPr>
          <w:sz w:val="24"/>
          <w:szCs w:val="24"/>
        </w:rPr>
        <w:tab/>
      </w:r>
      <w:r w:rsidRPr="00B12F41">
        <w:rPr>
          <w:sz w:val="24"/>
          <w:szCs w:val="24"/>
        </w:rPr>
        <w:tab/>
        <w:t>ředitel školy</w:t>
      </w:r>
    </w:p>
    <w:sectPr w:rsidR="003F3391" w:rsidRPr="00B12F41" w:rsidSect="00B12F41">
      <w:footerReference w:type="default" r:id="rId7"/>
      <w:pgSz w:w="11906" w:h="17340"/>
      <w:pgMar w:top="1186" w:right="262" w:bottom="663" w:left="1437" w:header="708" w:footer="346" w:gutter="0"/>
      <w:pgNumType w:start="2"/>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BC" w:rsidRDefault="00286CBC" w:rsidP="003F3391">
      <w:pPr>
        <w:spacing w:after="0" w:line="240" w:lineRule="auto"/>
      </w:pPr>
      <w:r>
        <w:separator/>
      </w:r>
    </w:p>
  </w:endnote>
  <w:endnote w:type="continuationSeparator" w:id="0">
    <w:p w:rsidR="00286CBC" w:rsidRDefault="00286CBC" w:rsidP="003F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41" w:rsidRDefault="00B12F41" w:rsidP="00B12F41">
    <w:pPr>
      <w:pStyle w:val="Zpat"/>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BC" w:rsidRDefault="00286CBC" w:rsidP="003F3391">
      <w:pPr>
        <w:spacing w:after="0" w:line="240" w:lineRule="auto"/>
      </w:pPr>
      <w:r>
        <w:separator/>
      </w:r>
    </w:p>
  </w:footnote>
  <w:footnote w:type="continuationSeparator" w:id="0">
    <w:p w:rsidR="00286CBC" w:rsidRDefault="00286CBC" w:rsidP="003F3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563"/>
    <w:multiLevelType w:val="hybridMultilevel"/>
    <w:tmpl w:val="57EC913C"/>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 w15:restartNumberingAfterBreak="0">
    <w:nsid w:val="43A5457A"/>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A2"/>
    <w:rsid w:val="00001294"/>
    <w:rsid w:val="0003646C"/>
    <w:rsid w:val="00050ACF"/>
    <w:rsid w:val="000B5D0A"/>
    <w:rsid w:val="000D7687"/>
    <w:rsid w:val="00286CBC"/>
    <w:rsid w:val="00344B72"/>
    <w:rsid w:val="00380135"/>
    <w:rsid w:val="003F3391"/>
    <w:rsid w:val="005C1F72"/>
    <w:rsid w:val="00741FB5"/>
    <w:rsid w:val="007A7261"/>
    <w:rsid w:val="008874B4"/>
    <w:rsid w:val="009C0167"/>
    <w:rsid w:val="00A703FB"/>
    <w:rsid w:val="00B12F41"/>
    <w:rsid w:val="00B421BF"/>
    <w:rsid w:val="00B47BF4"/>
    <w:rsid w:val="00E62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A522A-4503-4FE9-894A-8EF27AC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62AA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62AA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62AA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E62AA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E62AA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62AA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62AA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62AA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62AA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62A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E62AA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62AA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E62AA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E62AA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E62AA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62AA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62AA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62AA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62AA2"/>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3F33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391"/>
  </w:style>
  <w:style w:type="paragraph" w:styleId="Zpat">
    <w:name w:val="footer"/>
    <w:basedOn w:val="Normln"/>
    <w:link w:val="ZpatChar"/>
    <w:uiPriority w:val="99"/>
    <w:unhideWhenUsed/>
    <w:rsid w:val="003F3391"/>
    <w:pPr>
      <w:tabs>
        <w:tab w:val="center" w:pos="4536"/>
        <w:tab w:val="right" w:pos="9072"/>
      </w:tabs>
      <w:spacing w:after="0" w:line="240" w:lineRule="auto"/>
    </w:pPr>
  </w:style>
  <w:style w:type="character" w:customStyle="1" w:styleId="ZpatChar">
    <w:name w:val="Zápatí Char"/>
    <w:basedOn w:val="Standardnpsmoodstavce"/>
    <w:link w:val="Zpat"/>
    <w:uiPriority w:val="99"/>
    <w:rsid w:val="003F3391"/>
  </w:style>
  <w:style w:type="paragraph" w:styleId="Normlnweb">
    <w:name w:val="Normal (Web)"/>
    <w:basedOn w:val="Normln"/>
    <w:uiPriority w:val="99"/>
    <w:semiHidden/>
    <w:unhideWhenUsed/>
    <w:rsid w:val="003801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380135"/>
  </w:style>
  <w:style w:type="paragraph" w:styleId="Textbubliny">
    <w:name w:val="Balloon Text"/>
    <w:basedOn w:val="Normln"/>
    <w:link w:val="TextbublinyChar"/>
    <w:uiPriority w:val="99"/>
    <w:semiHidden/>
    <w:unhideWhenUsed/>
    <w:rsid w:val="000364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1909</Words>
  <Characters>11266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Novotný Libor</dc:creator>
  <cp:keywords/>
  <dc:description/>
  <cp:lastModifiedBy>Novotný Libor</cp:lastModifiedBy>
  <cp:revision>4</cp:revision>
  <cp:lastPrinted>2020-09-01T11:08:00Z</cp:lastPrinted>
  <dcterms:created xsi:type="dcterms:W3CDTF">2020-08-31T05:31:00Z</dcterms:created>
  <dcterms:modified xsi:type="dcterms:W3CDTF">2020-09-01T12:10:00Z</dcterms:modified>
</cp:coreProperties>
</file>