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87" w:rsidRDefault="00594687">
      <w:pPr>
        <w:rPr>
          <w:rFonts w:ascii="Arial" w:hAnsi="Arial" w:cs="Arial"/>
          <w:color w:val="222222"/>
          <w:sz w:val="12"/>
          <w:szCs w:val="12"/>
          <w:shd w:val="clear" w:color="auto" w:fill="F6F6F6"/>
        </w:rPr>
      </w:pPr>
      <w:r>
        <w:rPr>
          <w:rFonts w:ascii="Arial" w:hAnsi="Arial" w:cs="Arial"/>
          <w:color w:val="222222"/>
          <w:sz w:val="12"/>
          <w:szCs w:val="12"/>
          <w:shd w:val="clear" w:color="auto" w:fill="F6F6F6"/>
        </w:rPr>
        <w:t>Matematika 6.B do 14.6.</w:t>
      </w:r>
    </w:p>
    <w:p w:rsidR="00594687" w:rsidRDefault="00594687">
      <w:pPr>
        <w:rPr>
          <w:rFonts w:ascii="Arial" w:hAnsi="Arial" w:cs="Arial"/>
          <w:color w:val="222222"/>
          <w:sz w:val="12"/>
          <w:szCs w:val="12"/>
          <w:shd w:val="clear" w:color="auto" w:fill="F6F6F6"/>
        </w:rPr>
      </w:pPr>
    </w:p>
    <w:p w:rsidR="00594687" w:rsidRDefault="00594687">
      <w:pPr>
        <w:rPr>
          <w:rFonts w:ascii="Arial" w:hAnsi="Arial" w:cs="Arial"/>
          <w:color w:val="222222"/>
          <w:sz w:val="12"/>
          <w:szCs w:val="12"/>
          <w:shd w:val="clear" w:color="auto" w:fill="F6F6F6"/>
        </w:rPr>
      </w:pPr>
    </w:p>
    <w:p w:rsidR="004B3812" w:rsidRDefault="00594687">
      <w:pPr>
        <w:rPr>
          <w:rFonts w:ascii="Arial" w:hAnsi="Arial" w:cs="Arial"/>
          <w:color w:val="222222"/>
          <w:sz w:val="12"/>
          <w:szCs w:val="12"/>
          <w:shd w:val="clear" w:color="auto" w:fill="F6F6F6"/>
        </w:rPr>
      </w:pPr>
      <w:r>
        <w:rPr>
          <w:rFonts w:ascii="Arial" w:hAnsi="Arial" w:cs="Arial"/>
          <w:color w:val="222222"/>
          <w:sz w:val="12"/>
          <w:szCs w:val="12"/>
          <w:shd w:val="clear" w:color="auto" w:fill="F6F6F6"/>
        </w:rPr>
        <w:t>Přiřaď ke každé popsané situaci vztah, který vyjadřuje, jak celková cena </w:t>
      </w:r>
      <w:r>
        <w:rPr>
          <w:rStyle w:val="Zvraznn"/>
          <w:rFonts w:ascii="Arial" w:hAnsi="Arial" w:cs="Arial"/>
          <w:b/>
          <w:bCs/>
          <w:i w:val="0"/>
          <w:iCs w:val="0"/>
          <w:color w:val="222222"/>
          <w:sz w:val="12"/>
          <w:szCs w:val="12"/>
          <w:shd w:val="clear" w:color="auto" w:fill="F6F6F6"/>
        </w:rPr>
        <w:t>y</w:t>
      </w:r>
      <w:r>
        <w:rPr>
          <w:rFonts w:ascii="Arial" w:hAnsi="Arial" w:cs="Arial"/>
          <w:color w:val="222222"/>
          <w:sz w:val="12"/>
          <w:szCs w:val="12"/>
          <w:shd w:val="clear" w:color="auto" w:fill="F6F6F6"/>
        </w:rPr>
        <w:t> závisí na</w:t>
      </w:r>
      <w:r>
        <w:rPr>
          <w:rStyle w:val="Zvraznn"/>
          <w:rFonts w:ascii="Arial" w:hAnsi="Arial" w:cs="Arial"/>
          <w:b/>
          <w:bCs/>
          <w:i w:val="0"/>
          <w:iCs w:val="0"/>
          <w:color w:val="222222"/>
          <w:sz w:val="12"/>
          <w:szCs w:val="12"/>
          <w:shd w:val="clear" w:color="auto" w:fill="F6F6F6"/>
        </w:rPr>
        <w:t> </w:t>
      </w:r>
      <w:proofErr w:type="spellStart"/>
      <w:r>
        <w:rPr>
          <w:rStyle w:val="Zvraznn"/>
          <w:rFonts w:ascii="Arial" w:hAnsi="Arial" w:cs="Arial"/>
          <w:b/>
          <w:bCs/>
          <w:i w:val="0"/>
          <w:iCs w:val="0"/>
          <w:color w:val="222222"/>
          <w:sz w:val="12"/>
          <w:szCs w:val="12"/>
          <w:shd w:val="clear" w:color="auto" w:fill="F6F6F6"/>
        </w:rPr>
        <w:t>x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6F6F6"/>
        </w:rPr>
        <w:t>.</w:t>
      </w:r>
    </w:p>
    <w:tbl>
      <w:tblPr>
        <w:tblW w:w="0" w:type="auto"/>
        <w:tblCellSpacing w:w="15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9"/>
        <w:gridCol w:w="615"/>
        <w:gridCol w:w="630"/>
      </w:tblGrid>
      <w:tr w:rsidR="00594687" w:rsidRPr="00594687" w:rsidTr="00594687">
        <w:trPr>
          <w:trHeight w:val="278"/>
          <w:tblCellSpacing w:w="15" w:type="dxa"/>
        </w:trPr>
        <w:tc>
          <w:tcPr>
            <w:tcW w:w="0" w:type="auto"/>
            <w:shd w:val="clear" w:color="auto" w:fill="DDDDDD"/>
            <w:tcMar>
              <w:top w:w="15" w:type="dxa"/>
              <w:left w:w="38" w:type="dxa"/>
              <w:bottom w:w="15" w:type="dxa"/>
              <w:right w:w="38" w:type="dxa"/>
            </w:tcMar>
            <w:vAlign w:val="center"/>
            <w:hideMark/>
          </w:tcPr>
          <w:p w:rsidR="00594687" w:rsidRPr="00594687" w:rsidRDefault="00594687" w:rsidP="00594687">
            <w:pPr>
              <w:spacing w:before="75" w:after="6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</w:pPr>
            <w:r w:rsidRPr="00594687"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  <w:t>Celková cena za fotografie, když jedna stojí 5 Kč. (Hodnota x určuje počet fotografií.)</w:t>
            </w:r>
          </w:p>
        </w:tc>
        <w:tc>
          <w:tcPr>
            <w:tcW w:w="585" w:type="dxa"/>
            <w:shd w:val="clear" w:color="auto" w:fill="CCD73D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94687" w:rsidRPr="00594687" w:rsidRDefault="00594687" w:rsidP="0059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</w:pPr>
          </w:p>
        </w:tc>
        <w:tc>
          <w:tcPr>
            <w:tcW w:w="585" w:type="dxa"/>
            <w:shd w:val="clear" w:color="auto" w:fill="DDDDDD"/>
            <w:vAlign w:val="center"/>
            <w:hideMark/>
          </w:tcPr>
          <w:p w:rsidR="00594687" w:rsidRPr="00594687" w:rsidRDefault="00594687" w:rsidP="00594687">
            <w:pPr>
              <w:shd w:val="clear" w:color="auto" w:fill="ABDCF0"/>
              <w:spacing w:before="75" w:after="6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</w:pPr>
            <w:r w:rsidRPr="00594687"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  <w:t>y = 5 + x</w:t>
            </w:r>
          </w:p>
        </w:tc>
      </w:tr>
      <w:tr w:rsidR="00594687" w:rsidRPr="00594687" w:rsidTr="00594687">
        <w:trPr>
          <w:trHeight w:val="278"/>
          <w:tblCellSpacing w:w="15" w:type="dxa"/>
        </w:trPr>
        <w:tc>
          <w:tcPr>
            <w:tcW w:w="0" w:type="auto"/>
            <w:shd w:val="clear" w:color="auto" w:fill="DDDDDD"/>
            <w:tcMar>
              <w:top w:w="15" w:type="dxa"/>
              <w:left w:w="38" w:type="dxa"/>
              <w:bottom w:w="15" w:type="dxa"/>
              <w:right w:w="38" w:type="dxa"/>
            </w:tcMar>
            <w:vAlign w:val="center"/>
            <w:hideMark/>
          </w:tcPr>
          <w:p w:rsidR="00594687" w:rsidRPr="00594687" w:rsidRDefault="00594687" w:rsidP="00594687">
            <w:pPr>
              <w:spacing w:before="75" w:after="6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</w:pPr>
            <w:r w:rsidRPr="00594687"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  <w:t>K ceně kytice se připočítává 5 Kč za stuhu. (Hodnota x vyjadřuje cenu kytice.)</w:t>
            </w:r>
          </w:p>
        </w:tc>
        <w:tc>
          <w:tcPr>
            <w:tcW w:w="585" w:type="dxa"/>
            <w:shd w:val="clear" w:color="auto" w:fill="CCD73D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94687" w:rsidRPr="00594687" w:rsidRDefault="00594687" w:rsidP="0059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</w:pPr>
          </w:p>
        </w:tc>
        <w:tc>
          <w:tcPr>
            <w:tcW w:w="585" w:type="dxa"/>
            <w:shd w:val="clear" w:color="auto" w:fill="DDDDDD"/>
            <w:vAlign w:val="center"/>
            <w:hideMark/>
          </w:tcPr>
          <w:p w:rsidR="00594687" w:rsidRPr="00594687" w:rsidRDefault="00594687" w:rsidP="00594687">
            <w:pPr>
              <w:shd w:val="clear" w:color="auto" w:fill="ABDCF0"/>
              <w:spacing w:before="75" w:after="6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</w:pPr>
            <w:proofErr w:type="gramStart"/>
            <w:r w:rsidRPr="00594687"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  <w:t>y = x : 5</w:t>
            </w:r>
            <w:proofErr w:type="gramEnd"/>
          </w:p>
        </w:tc>
      </w:tr>
      <w:tr w:rsidR="00594687" w:rsidRPr="00594687" w:rsidTr="00594687">
        <w:trPr>
          <w:trHeight w:val="278"/>
          <w:tblCellSpacing w:w="15" w:type="dxa"/>
        </w:trPr>
        <w:tc>
          <w:tcPr>
            <w:tcW w:w="0" w:type="auto"/>
            <w:shd w:val="clear" w:color="auto" w:fill="DDDDDD"/>
            <w:tcMar>
              <w:top w:w="15" w:type="dxa"/>
              <w:left w:w="38" w:type="dxa"/>
              <w:bottom w:w="15" w:type="dxa"/>
              <w:right w:w="38" w:type="dxa"/>
            </w:tcMar>
            <w:vAlign w:val="center"/>
            <w:hideMark/>
          </w:tcPr>
          <w:p w:rsidR="00594687" w:rsidRPr="00594687" w:rsidRDefault="00594687" w:rsidP="00594687">
            <w:pPr>
              <w:spacing w:before="75" w:after="6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</w:pPr>
            <w:r w:rsidRPr="00594687"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  <w:t xml:space="preserve">Lístek pro děti do 6 let stojí pětinu původní ceny. (Původní cena lístků - hodnota </w:t>
            </w:r>
            <w:proofErr w:type="spellStart"/>
            <w:r w:rsidRPr="00594687"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  <w:t>x</w:t>
            </w:r>
            <w:proofErr w:type="spellEnd"/>
            <w:r w:rsidRPr="00594687"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  <w:t>.)</w:t>
            </w:r>
          </w:p>
        </w:tc>
        <w:tc>
          <w:tcPr>
            <w:tcW w:w="585" w:type="dxa"/>
            <w:shd w:val="clear" w:color="auto" w:fill="CCD73D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94687" w:rsidRPr="00594687" w:rsidRDefault="00594687" w:rsidP="0059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</w:pPr>
          </w:p>
        </w:tc>
        <w:tc>
          <w:tcPr>
            <w:tcW w:w="585" w:type="dxa"/>
            <w:shd w:val="clear" w:color="auto" w:fill="DDDDDD"/>
            <w:vAlign w:val="center"/>
            <w:hideMark/>
          </w:tcPr>
          <w:p w:rsidR="00594687" w:rsidRPr="00594687" w:rsidRDefault="00594687" w:rsidP="00594687">
            <w:pPr>
              <w:shd w:val="clear" w:color="auto" w:fill="ABDCF0"/>
              <w:spacing w:before="75" w:after="6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</w:pPr>
            <w:proofErr w:type="gramStart"/>
            <w:r w:rsidRPr="00594687">
              <w:rPr>
                <w:rFonts w:ascii="Arial" w:eastAsia="Times New Roman" w:hAnsi="Arial" w:cs="Arial"/>
                <w:color w:val="000000"/>
                <w:sz w:val="11"/>
                <w:szCs w:val="11"/>
                <w:lang w:eastAsia="cs-CZ"/>
              </w:rPr>
              <w:t>y = 5 . x</w:t>
            </w:r>
            <w:proofErr w:type="gramEnd"/>
          </w:p>
        </w:tc>
      </w:tr>
    </w:tbl>
    <w:p w:rsidR="00594687" w:rsidRDefault="00594687"/>
    <w:p w:rsidR="00594687" w:rsidRDefault="00594687">
      <w:pPr>
        <w:rPr>
          <w:rFonts w:ascii="Arial" w:hAnsi="Arial" w:cs="Arial"/>
          <w:color w:val="222222"/>
          <w:sz w:val="12"/>
          <w:szCs w:val="12"/>
          <w:shd w:val="clear" w:color="auto" w:fill="F6F6F6"/>
        </w:rPr>
      </w:pPr>
      <w:r>
        <w:rPr>
          <w:rFonts w:ascii="Arial" w:hAnsi="Arial" w:cs="Arial"/>
          <w:color w:val="222222"/>
          <w:sz w:val="12"/>
          <w:szCs w:val="12"/>
          <w:shd w:val="clear" w:color="auto" w:fill="F6F6F6"/>
        </w:rPr>
        <w:t>Dvě kolmé přímky mají společný </w:t>
      </w:r>
      <w:r>
        <w:t>                  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9.5pt;height:18pt" o:ole="">
            <v:imagedata r:id="rId4" o:title=""/>
          </v:shape>
          <w:control r:id="rId5" w:name="DefaultOcxName" w:shapeid="_x0000_i1031"/>
        </w:object>
      </w:r>
      <w:r>
        <w:rPr>
          <w:rFonts w:ascii="Arial" w:hAnsi="Arial" w:cs="Arial"/>
          <w:color w:val="222222"/>
          <w:sz w:val="12"/>
          <w:szCs w:val="12"/>
          <w:shd w:val="clear" w:color="auto" w:fill="F6F6F6"/>
        </w:rPr>
        <w:t> bod. Dvě rovnoběžné přímky mají </w:t>
      </w:r>
      <w:r>
        <w:t>                           </w:t>
      </w:r>
      <w:r>
        <w:object w:dxaOrig="1440" w:dyaOrig="1440">
          <v:shape id="_x0000_i1032" type="#_x0000_t75" style="width:79.5pt;height:18pt" o:ole="">
            <v:imagedata r:id="rId4" o:title=""/>
          </v:shape>
          <w:control r:id="rId6" w:name="DefaultOcxName1" w:shapeid="_x0000_i1032"/>
        </w:object>
      </w:r>
      <w:r>
        <w:rPr>
          <w:rFonts w:ascii="Arial" w:hAnsi="Arial" w:cs="Arial"/>
          <w:color w:val="222222"/>
          <w:sz w:val="12"/>
          <w:szCs w:val="12"/>
          <w:shd w:val="clear" w:color="auto" w:fill="F6F6F6"/>
        </w:rPr>
        <w:t> společné body. Osa úsečky prochází </w:t>
      </w:r>
      <w:r>
        <w:t>                  </w:t>
      </w:r>
      <w:r>
        <w:object w:dxaOrig="1440" w:dyaOrig="1440">
          <v:shape id="_x0000_i1033" type="#_x0000_t75" style="width:106.5pt;height:18pt" o:ole="">
            <v:imagedata r:id="rId7" o:title=""/>
          </v:shape>
          <w:control r:id="rId8" w:name="DefaultOcxName2" w:shapeid="_x0000_i1033"/>
        </w:object>
      </w:r>
      <w:r>
        <w:rPr>
          <w:rFonts w:ascii="Arial" w:hAnsi="Arial" w:cs="Arial"/>
          <w:color w:val="222222"/>
          <w:sz w:val="12"/>
          <w:szCs w:val="12"/>
          <w:shd w:val="clear" w:color="auto" w:fill="F6F6F6"/>
        </w:rPr>
        <w:t> úsečky. </w:t>
      </w:r>
    </w:p>
    <w:p w:rsidR="00594687" w:rsidRDefault="00594687" w:rsidP="00594687">
      <w:pPr>
        <w:pStyle w:val="Normlnweb"/>
        <w:shd w:val="clear" w:color="auto" w:fill="F6F6F6"/>
        <w:spacing w:before="23" w:beforeAutospacing="0" w:after="60" w:afterAutospacing="0"/>
        <w:rPr>
          <w:rFonts w:ascii="Arial" w:hAnsi="Arial" w:cs="Arial"/>
          <w:color w:val="222222"/>
          <w:sz w:val="12"/>
          <w:szCs w:val="12"/>
        </w:rPr>
      </w:pPr>
      <w:r>
        <w:rPr>
          <w:rFonts w:ascii="Arial" w:hAnsi="Arial" w:cs="Arial"/>
          <w:color w:val="222222"/>
          <w:sz w:val="12"/>
          <w:szCs w:val="12"/>
        </w:rPr>
        <w:t>Kolikrát je číslo 34 320 větší než číslo 286?</w:t>
      </w:r>
    </w:p>
    <w:p w:rsidR="00594687" w:rsidRDefault="00594687" w:rsidP="00594687">
      <w:pPr>
        <w:pStyle w:val="Normlnweb"/>
        <w:shd w:val="clear" w:color="auto" w:fill="F6F6F6"/>
        <w:spacing w:before="23" w:beforeAutospacing="0" w:after="60" w:afterAutospacing="0"/>
        <w:rPr>
          <w:rFonts w:ascii="Arial" w:hAnsi="Arial" w:cs="Arial"/>
          <w:color w:val="222222"/>
          <w:sz w:val="12"/>
          <w:szCs w:val="12"/>
        </w:rPr>
      </w:pPr>
      <w:r>
        <w:rPr>
          <w:rFonts w:ascii="Arial" w:hAnsi="Arial" w:cs="Arial"/>
          <w:color w:val="222222"/>
          <w:sz w:val="12"/>
          <w:szCs w:val="12"/>
        </w:rPr>
        <w:t>Číslo 34 320 je </w:t>
      </w:r>
      <w:r>
        <w:rPr>
          <w:rFonts w:ascii="Arial" w:hAnsi="Arial" w:cs="Arial"/>
          <w:color w:val="222222"/>
          <w:sz w:val="12"/>
          <w:szCs w:val="12"/>
        </w:rPr>
        <w:object w:dxaOrig="1440" w:dyaOrig="1440">
          <v:shape id="_x0000_i1036" type="#_x0000_t75" style="width:87pt;height:18pt" o:ole="">
            <v:imagedata r:id="rId9" o:title=""/>
          </v:shape>
          <w:control r:id="rId10" w:name="DefaultOcxName3" w:shapeid="_x0000_i1036"/>
        </w:object>
      </w:r>
      <w:r>
        <w:rPr>
          <w:rFonts w:ascii="Arial" w:hAnsi="Arial" w:cs="Arial"/>
          <w:color w:val="222222"/>
          <w:sz w:val="12"/>
          <w:szCs w:val="12"/>
        </w:rPr>
        <w:t> krát větší.</w:t>
      </w:r>
    </w:p>
    <w:p w:rsidR="00594687" w:rsidRDefault="00594687"/>
    <w:p w:rsidR="00594687" w:rsidRPr="00594687" w:rsidRDefault="00594687" w:rsidP="00594687">
      <w:pPr>
        <w:shd w:val="clear" w:color="auto" w:fill="F6F6F6"/>
        <w:spacing w:before="23" w:after="60" w:line="240" w:lineRule="auto"/>
        <w:rPr>
          <w:rFonts w:ascii="Arial" w:eastAsia="Times New Roman" w:hAnsi="Arial" w:cs="Arial"/>
          <w:color w:val="222222"/>
          <w:sz w:val="12"/>
          <w:szCs w:val="12"/>
          <w:lang w:eastAsia="cs-CZ"/>
        </w:rPr>
      </w:pPr>
      <w:r w:rsidRPr="00594687">
        <w:rPr>
          <w:rFonts w:ascii="Arial" w:eastAsia="Times New Roman" w:hAnsi="Arial" w:cs="Arial"/>
          <w:color w:val="222222"/>
          <w:sz w:val="12"/>
          <w:szCs w:val="12"/>
          <w:lang w:eastAsia="cs-CZ"/>
        </w:rPr>
        <w:t>Kolik římských číslic menších než 20 (XX) se čte odpředu stejně jako odzadu? (Například I, II,…)</w:t>
      </w:r>
    </w:p>
    <w:p w:rsidR="00594687" w:rsidRPr="00594687" w:rsidRDefault="00594687" w:rsidP="0059468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object w:dxaOrig="1440" w:dyaOrig="1440">
          <v:shape id="_x0000_i1072" type="#_x0000_t75" style="width:20.25pt;height:18pt" o:ole="">
            <v:imagedata r:id="rId11" o:title=""/>
          </v:shape>
          <w:control r:id="rId12" w:name="DefaultOcxName5" w:shapeid="_x0000_i1072"/>
        </w:object>
      </w:r>
      <w:r w:rsidRPr="00594687">
        <w:rPr>
          <w:rFonts w:ascii="Arial" w:eastAsia="Times New Roman" w:hAnsi="Arial" w:cs="Arial"/>
          <w:b/>
          <w:bCs/>
          <w:color w:val="671011"/>
          <w:sz w:val="11"/>
          <w:lang w:eastAsia="cs-CZ"/>
        </w:rPr>
        <w:t>A</w:t>
      </w:r>
    </w:p>
    <w:p w:rsidR="00594687" w:rsidRPr="00594687" w:rsidRDefault="00594687" w:rsidP="00594687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t>4</w:t>
      </w:r>
    </w:p>
    <w:p w:rsidR="00594687" w:rsidRPr="00594687" w:rsidRDefault="00594687" w:rsidP="0059468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object w:dxaOrig="1440" w:dyaOrig="1440">
          <v:shape id="_x0000_i1071" type="#_x0000_t75" style="width:20.25pt;height:18pt" o:ole="">
            <v:imagedata r:id="rId11" o:title=""/>
          </v:shape>
          <w:control r:id="rId13" w:name="DefaultOcxName11" w:shapeid="_x0000_i1071"/>
        </w:object>
      </w:r>
      <w:r w:rsidRPr="00594687">
        <w:rPr>
          <w:rFonts w:ascii="Arial" w:eastAsia="Times New Roman" w:hAnsi="Arial" w:cs="Arial"/>
          <w:b/>
          <w:bCs/>
          <w:color w:val="671011"/>
          <w:sz w:val="11"/>
          <w:lang w:eastAsia="cs-CZ"/>
        </w:rPr>
        <w:t>B</w:t>
      </w:r>
    </w:p>
    <w:p w:rsidR="00594687" w:rsidRPr="00594687" w:rsidRDefault="00594687" w:rsidP="00594687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t>5</w:t>
      </w:r>
    </w:p>
    <w:p w:rsidR="00594687" w:rsidRPr="00594687" w:rsidRDefault="00594687" w:rsidP="0059468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object w:dxaOrig="1440" w:dyaOrig="1440">
          <v:shape id="_x0000_i1070" type="#_x0000_t75" style="width:20.25pt;height:18pt" o:ole="">
            <v:imagedata r:id="rId11" o:title=""/>
          </v:shape>
          <w:control r:id="rId14" w:name="DefaultOcxName21" w:shapeid="_x0000_i1070"/>
        </w:object>
      </w:r>
      <w:r w:rsidRPr="00594687">
        <w:rPr>
          <w:rFonts w:ascii="Arial" w:eastAsia="Times New Roman" w:hAnsi="Arial" w:cs="Arial"/>
          <w:b/>
          <w:bCs/>
          <w:color w:val="671011"/>
          <w:sz w:val="11"/>
          <w:lang w:eastAsia="cs-CZ"/>
        </w:rPr>
        <w:t>C</w:t>
      </w:r>
    </w:p>
    <w:p w:rsidR="00594687" w:rsidRPr="00594687" w:rsidRDefault="00594687" w:rsidP="00594687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t>6</w:t>
      </w:r>
    </w:p>
    <w:p w:rsidR="00594687" w:rsidRPr="00594687" w:rsidRDefault="00594687" w:rsidP="0059468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object w:dxaOrig="1440" w:dyaOrig="1440">
          <v:shape id="_x0000_i1069" type="#_x0000_t75" style="width:20.25pt;height:18pt" o:ole="">
            <v:imagedata r:id="rId11" o:title=""/>
          </v:shape>
          <w:control r:id="rId15" w:name="DefaultOcxName31" w:shapeid="_x0000_i1069"/>
        </w:object>
      </w:r>
      <w:r w:rsidRPr="00594687">
        <w:rPr>
          <w:rFonts w:ascii="Arial" w:eastAsia="Times New Roman" w:hAnsi="Arial" w:cs="Arial"/>
          <w:b/>
          <w:bCs/>
          <w:color w:val="671011"/>
          <w:sz w:val="11"/>
          <w:lang w:eastAsia="cs-CZ"/>
        </w:rPr>
        <w:t>D</w:t>
      </w:r>
    </w:p>
    <w:p w:rsidR="00594687" w:rsidRPr="00594687" w:rsidRDefault="00594687" w:rsidP="00594687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t>7</w:t>
      </w:r>
    </w:p>
    <w:p w:rsidR="00594687" w:rsidRPr="00594687" w:rsidRDefault="00594687" w:rsidP="0059468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object w:dxaOrig="1440" w:dyaOrig="1440">
          <v:shape id="_x0000_i1068" type="#_x0000_t75" style="width:20.25pt;height:18pt" o:ole="">
            <v:imagedata r:id="rId11" o:title=""/>
          </v:shape>
          <w:control r:id="rId16" w:name="DefaultOcxName4" w:shapeid="_x0000_i1068"/>
        </w:object>
      </w:r>
      <w:r w:rsidRPr="00594687">
        <w:rPr>
          <w:rFonts w:ascii="Arial" w:eastAsia="Times New Roman" w:hAnsi="Arial" w:cs="Arial"/>
          <w:b/>
          <w:bCs/>
          <w:color w:val="671011"/>
          <w:sz w:val="11"/>
          <w:lang w:eastAsia="cs-CZ"/>
        </w:rPr>
        <w:t>E</w:t>
      </w:r>
    </w:p>
    <w:p w:rsidR="00594687" w:rsidRPr="00594687" w:rsidRDefault="00594687" w:rsidP="00594687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t>8</w:t>
      </w:r>
    </w:p>
    <w:p w:rsidR="00594687" w:rsidRPr="00594687" w:rsidRDefault="00594687" w:rsidP="00594687">
      <w:pPr>
        <w:shd w:val="clear" w:color="auto" w:fill="F6F6F6"/>
        <w:spacing w:before="23" w:after="60" w:line="240" w:lineRule="auto"/>
        <w:rPr>
          <w:rFonts w:ascii="Arial" w:eastAsia="Times New Roman" w:hAnsi="Arial" w:cs="Arial"/>
          <w:color w:val="222222"/>
          <w:sz w:val="12"/>
          <w:szCs w:val="12"/>
          <w:lang w:eastAsia="cs-CZ"/>
        </w:rPr>
      </w:pPr>
      <w:r w:rsidRPr="00594687">
        <w:rPr>
          <w:rFonts w:ascii="Arial" w:eastAsia="Times New Roman" w:hAnsi="Arial" w:cs="Arial"/>
          <w:color w:val="222222"/>
          <w:sz w:val="12"/>
          <w:szCs w:val="12"/>
          <w:lang w:eastAsia="cs-CZ"/>
        </w:rPr>
        <w:t>Který z následujících trojúhelníků je vždy osově souměrný?</w:t>
      </w:r>
    </w:p>
    <w:p w:rsidR="00594687" w:rsidRPr="00594687" w:rsidRDefault="00594687" w:rsidP="0059468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object w:dxaOrig="1440" w:dyaOrig="1440">
          <v:shape id="_x0000_i1084" type="#_x0000_t75" style="width:20.25pt;height:18pt" o:ole="">
            <v:imagedata r:id="rId11" o:title=""/>
          </v:shape>
          <w:control r:id="rId17" w:name="DefaultOcxName6" w:shapeid="_x0000_i1084"/>
        </w:object>
      </w:r>
      <w:r w:rsidRPr="00594687">
        <w:rPr>
          <w:rFonts w:ascii="Arial" w:eastAsia="Times New Roman" w:hAnsi="Arial" w:cs="Arial"/>
          <w:b/>
          <w:bCs/>
          <w:color w:val="671011"/>
          <w:sz w:val="11"/>
          <w:lang w:eastAsia="cs-CZ"/>
        </w:rPr>
        <w:t>A</w:t>
      </w:r>
    </w:p>
    <w:p w:rsidR="00594687" w:rsidRPr="00594687" w:rsidRDefault="00594687" w:rsidP="00594687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t>pravoúhlý</w:t>
      </w:r>
    </w:p>
    <w:p w:rsidR="00594687" w:rsidRPr="00594687" w:rsidRDefault="00594687" w:rsidP="0059468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object w:dxaOrig="1440" w:dyaOrig="1440">
          <v:shape id="_x0000_i1083" type="#_x0000_t75" style="width:20.25pt;height:18pt" o:ole="">
            <v:imagedata r:id="rId11" o:title=""/>
          </v:shape>
          <w:control r:id="rId18" w:name="DefaultOcxName12" w:shapeid="_x0000_i1083"/>
        </w:object>
      </w:r>
      <w:r w:rsidRPr="00594687">
        <w:rPr>
          <w:rFonts w:ascii="Arial" w:eastAsia="Times New Roman" w:hAnsi="Arial" w:cs="Arial"/>
          <w:b/>
          <w:bCs/>
          <w:color w:val="671011"/>
          <w:sz w:val="11"/>
          <w:lang w:eastAsia="cs-CZ"/>
        </w:rPr>
        <w:t>B</w:t>
      </w:r>
    </w:p>
    <w:p w:rsidR="00594687" w:rsidRPr="00594687" w:rsidRDefault="00594687" w:rsidP="00594687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t>tupoúhlý</w:t>
      </w:r>
    </w:p>
    <w:p w:rsidR="00594687" w:rsidRPr="00594687" w:rsidRDefault="00594687" w:rsidP="0059468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object w:dxaOrig="1440" w:dyaOrig="1440">
          <v:shape id="_x0000_i1082" type="#_x0000_t75" style="width:20.25pt;height:18pt" o:ole="">
            <v:imagedata r:id="rId11" o:title=""/>
          </v:shape>
          <w:control r:id="rId19" w:name="DefaultOcxName22" w:shapeid="_x0000_i1082"/>
        </w:object>
      </w:r>
      <w:r w:rsidRPr="00594687">
        <w:rPr>
          <w:rFonts w:ascii="Arial" w:eastAsia="Times New Roman" w:hAnsi="Arial" w:cs="Arial"/>
          <w:b/>
          <w:bCs/>
          <w:color w:val="671011"/>
          <w:sz w:val="11"/>
          <w:lang w:eastAsia="cs-CZ"/>
        </w:rPr>
        <w:t>C</w:t>
      </w:r>
    </w:p>
    <w:p w:rsidR="00594687" w:rsidRPr="00594687" w:rsidRDefault="00594687" w:rsidP="00594687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t>ostroúhlý</w:t>
      </w:r>
    </w:p>
    <w:p w:rsidR="00594687" w:rsidRPr="00594687" w:rsidRDefault="00594687" w:rsidP="0059468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object w:dxaOrig="1440" w:dyaOrig="1440">
          <v:shape id="_x0000_i1081" type="#_x0000_t75" style="width:20.25pt;height:18pt" o:ole="">
            <v:imagedata r:id="rId11" o:title=""/>
          </v:shape>
          <w:control r:id="rId20" w:name="DefaultOcxName32" w:shapeid="_x0000_i1081"/>
        </w:object>
      </w:r>
      <w:r w:rsidRPr="00594687">
        <w:rPr>
          <w:rFonts w:ascii="Arial" w:eastAsia="Times New Roman" w:hAnsi="Arial" w:cs="Arial"/>
          <w:b/>
          <w:bCs/>
          <w:color w:val="671011"/>
          <w:sz w:val="11"/>
          <w:lang w:eastAsia="cs-CZ"/>
        </w:rPr>
        <w:t>D</w:t>
      </w:r>
    </w:p>
    <w:p w:rsidR="00594687" w:rsidRPr="00594687" w:rsidRDefault="00594687" w:rsidP="00594687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t>rovnoramenný</w:t>
      </w:r>
    </w:p>
    <w:p w:rsidR="00594687" w:rsidRDefault="00594687" w:rsidP="00594687">
      <w:pPr>
        <w:shd w:val="clear" w:color="auto" w:fill="F6F6F6"/>
        <w:spacing w:before="23" w:after="60" w:line="240" w:lineRule="auto"/>
        <w:rPr>
          <w:rFonts w:ascii="Arial" w:eastAsia="Times New Roman" w:hAnsi="Arial" w:cs="Arial"/>
          <w:color w:val="222222"/>
          <w:sz w:val="12"/>
          <w:szCs w:val="12"/>
          <w:lang w:eastAsia="cs-CZ"/>
        </w:rPr>
      </w:pPr>
    </w:p>
    <w:p w:rsidR="00594687" w:rsidRDefault="00594687" w:rsidP="00594687">
      <w:pPr>
        <w:shd w:val="clear" w:color="auto" w:fill="F6F6F6"/>
        <w:spacing w:before="23" w:after="60" w:line="240" w:lineRule="auto"/>
        <w:rPr>
          <w:rFonts w:ascii="Arial" w:eastAsia="Times New Roman" w:hAnsi="Arial" w:cs="Arial"/>
          <w:color w:val="222222"/>
          <w:sz w:val="12"/>
          <w:szCs w:val="12"/>
          <w:lang w:eastAsia="cs-CZ"/>
        </w:rPr>
      </w:pPr>
    </w:p>
    <w:p w:rsidR="00594687" w:rsidRDefault="00594687" w:rsidP="00594687">
      <w:pPr>
        <w:shd w:val="clear" w:color="auto" w:fill="F6F6F6"/>
        <w:spacing w:before="23" w:after="60" w:line="240" w:lineRule="auto"/>
        <w:rPr>
          <w:rFonts w:ascii="Arial" w:eastAsia="Times New Roman" w:hAnsi="Arial" w:cs="Arial"/>
          <w:color w:val="222222"/>
          <w:sz w:val="12"/>
          <w:szCs w:val="12"/>
          <w:lang w:eastAsia="cs-CZ"/>
        </w:rPr>
      </w:pPr>
    </w:p>
    <w:p w:rsidR="00594687" w:rsidRPr="00594687" w:rsidRDefault="00594687" w:rsidP="00594687">
      <w:pPr>
        <w:shd w:val="clear" w:color="auto" w:fill="F6F6F6"/>
        <w:spacing w:before="23" w:after="60" w:line="240" w:lineRule="auto"/>
        <w:rPr>
          <w:rFonts w:ascii="Arial" w:eastAsia="Times New Roman" w:hAnsi="Arial" w:cs="Arial"/>
          <w:color w:val="222222"/>
          <w:sz w:val="12"/>
          <w:szCs w:val="12"/>
          <w:lang w:eastAsia="cs-CZ"/>
        </w:rPr>
      </w:pPr>
      <w:r w:rsidRPr="00594687">
        <w:rPr>
          <w:rFonts w:ascii="Arial" w:eastAsia="Times New Roman" w:hAnsi="Arial" w:cs="Arial"/>
          <w:color w:val="222222"/>
          <w:sz w:val="12"/>
          <w:szCs w:val="12"/>
          <w:lang w:eastAsia="cs-CZ"/>
        </w:rPr>
        <w:t>Malá zmrzlina stojí 7 Kč, velká 14 Kč. Kolik velkých zmrzlin se prodalo, když tržba byla 1 330 Kč a malých zmrzlin bylo prodáno 30?</w:t>
      </w:r>
    </w:p>
    <w:p w:rsidR="00594687" w:rsidRPr="00594687" w:rsidRDefault="00594687" w:rsidP="0059468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object w:dxaOrig="1440" w:dyaOrig="1440">
          <v:shape id="_x0000_i1099" type="#_x0000_t75" style="width:20.25pt;height:18pt" o:ole="">
            <v:imagedata r:id="rId11" o:title=""/>
          </v:shape>
          <w:control r:id="rId21" w:name="DefaultOcxName7" w:shapeid="_x0000_i1099"/>
        </w:object>
      </w:r>
      <w:r w:rsidRPr="00594687">
        <w:rPr>
          <w:rFonts w:ascii="Arial" w:eastAsia="Times New Roman" w:hAnsi="Arial" w:cs="Arial"/>
          <w:b/>
          <w:bCs/>
          <w:color w:val="671011"/>
          <w:sz w:val="11"/>
          <w:lang w:eastAsia="cs-CZ"/>
        </w:rPr>
        <w:t>A</w:t>
      </w:r>
    </w:p>
    <w:p w:rsidR="00594687" w:rsidRPr="00594687" w:rsidRDefault="00594687" w:rsidP="00594687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t>60</w:t>
      </w:r>
    </w:p>
    <w:p w:rsidR="00594687" w:rsidRPr="00594687" w:rsidRDefault="00594687" w:rsidP="0059468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object w:dxaOrig="1440" w:dyaOrig="1440">
          <v:shape id="_x0000_i1098" type="#_x0000_t75" style="width:20.25pt;height:18pt" o:ole="">
            <v:imagedata r:id="rId11" o:title=""/>
          </v:shape>
          <w:control r:id="rId22" w:name="DefaultOcxName13" w:shapeid="_x0000_i1098"/>
        </w:object>
      </w:r>
      <w:r w:rsidRPr="00594687">
        <w:rPr>
          <w:rFonts w:ascii="Arial" w:eastAsia="Times New Roman" w:hAnsi="Arial" w:cs="Arial"/>
          <w:b/>
          <w:bCs/>
          <w:color w:val="671011"/>
          <w:sz w:val="11"/>
          <w:lang w:eastAsia="cs-CZ"/>
        </w:rPr>
        <w:t>B</w:t>
      </w:r>
    </w:p>
    <w:p w:rsidR="00594687" w:rsidRPr="00594687" w:rsidRDefault="00594687" w:rsidP="00594687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t>80</w:t>
      </w:r>
    </w:p>
    <w:p w:rsidR="00594687" w:rsidRPr="00594687" w:rsidRDefault="00594687" w:rsidP="0059468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object w:dxaOrig="1440" w:dyaOrig="1440">
          <v:shape id="_x0000_i1097" type="#_x0000_t75" style="width:20.25pt;height:18pt" o:ole="">
            <v:imagedata r:id="rId11" o:title=""/>
          </v:shape>
          <w:control r:id="rId23" w:name="DefaultOcxName23" w:shapeid="_x0000_i1097"/>
        </w:object>
      </w:r>
      <w:r w:rsidRPr="00594687">
        <w:rPr>
          <w:rFonts w:ascii="Arial" w:eastAsia="Times New Roman" w:hAnsi="Arial" w:cs="Arial"/>
          <w:b/>
          <w:bCs/>
          <w:color w:val="671011"/>
          <w:sz w:val="11"/>
          <w:lang w:eastAsia="cs-CZ"/>
        </w:rPr>
        <w:t>C</w:t>
      </w:r>
    </w:p>
    <w:p w:rsidR="00594687" w:rsidRPr="00594687" w:rsidRDefault="00594687" w:rsidP="00594687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t>85</w:t>
      </w:r>
    </w:p>
    <w:p w:rsidR="00594687" w:rsidRPr="00594687" w:rsidRDefault="00594687" w:rsidP="0059468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object w:dxaOrig="1440" w:dyaOrig="1440">
          <v:shape id="_x0000_i1096" type="#_x0000_t75" style="width:20.25pt;height:18pt" o:ole="">
            <v:imagedata r:id="rId11" o:title=""/>
          </v:shape>
          <w:control r:id="rId24" w:name="DefaultOcxName33" w:shapeid="_x0000_i1096"/>
        </w:object>
      </w:r>
      <w:r w:rsidRPr="00594687">
        <w:rPr>
          <w:rFonts w:ascii="Arial" w:eastAsia="Times New Roman" w:hAnsi="Arial" w:cs="Arial"/>
          <w:b/>
          <w:bCs/>
          <w:color w:val="671011"/>
          <w:sz w:val="11"/>
          <w:lang w:eastAsia="cs-CZ"/>
        </w:rPr>
        <w:t>D</w:t>
      </w:r>
    </w:p>
    <w:p w:rsidR="00594687" w:rsidRPr="00594687" w:rsidRDefault="00594687" w:rsidP="00594687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t>90</w:t>
      </w:r>
    </w:p>
    <w:p w:rsidR="00594687" w:rsidRPr="00594687" w:rsidRDefault="00594687" w:rsidP="00594687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object w:dxaOrig="1440" w:dyaOrig="1440">
          <v:shape id="_x0000_i1095" type="#_x0000_t75" style="width:20.25pt;height:18pt" o:ole="">
            <v:imagedata r:id="rId11" o:title=""/>
          </v:shape>
          <w:control r:id="rId25" w:name="DefaultOcxName41" w:shapeid="_x0000_i1095"/>
        </w:object>
      </w:r>
      <w:r w:rsidRPr="00594687">
        <w:rPr>
          <w:rFonts w:ascii="Arial" w:eastAsia="Times New Roman" w:hAnsi="Arial" w:cs="Arial"/>
          <w:b/>
          <w:bCs/>
          <w:color w:val="671011"/>
          <w:sz w:val="11"/>
          <w:lang w:eastAsia="cs-CZ"/>
        </w:rPr>
        <w:t>E</w:t>
      </w:r>
    </w:p>
    <w:p w:rsidR="00594687" w:rsidRPr="00594687" w:rsidRDefault="00594687" w:rsidP="00594687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000000"/>
          <w:sz w:val="11"/>
          <w:szCs w:val="11"/>
          <w:lang w:eastAsia="cs-CZ"/>
        </w:rPr>
      </w:pPr>
      <w:r w:rsidRPr="00594687">
        <w:rPr>
          <w:rFonts w:ascii="Arial" w:eastAsia="Times New Roman" w:hAnsi="Arial" w:cs="Arial"/>
          <w:color w:val="000000"/>
          <w:sz w:val="11"/>
          <w:szCs w:val="11"/>
          <w:lang w:eastAsia="cs-CZ"/>
        </w:rPr>
        <w:t>95</w:t>
      </w:r>
    </w:p>
    <w:p w:rsidR="00594687" w:rsidRDefault="00594687"/>
    <w:sectPr w:rsidR="00594687" w:rsidSect="0059468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94687"/>
    <w:rsid w:val="00594687"/>
    <w:rsid w:val="009B2660"/>
    <w:rsid w:val="00CA60D2"/>
    <w:rsid w:val="00FB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594687"/>
    <w:rPr>
      <w:i/>
      <w:iCs/>
    </w:rPr>
  </w:style>
  <w:style w:type="paragraph" w:styleId="Normlnweb">
    <w:name w:val="Normal (Web)"/>
    <w:basedOn w:val="Normln"/>
    <w:uiPriority w:val="99"/>
    <w:unhideWhenUsed/>
    <w:rsid w:val="0059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emoptionkey">
    <w:name w:val="itemoptionkey"/>
    <w:basedOn w:val="Standardnpsmoodstavce"/>
    <w:rsid w:val="00594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84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5178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62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57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3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9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15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9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924300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96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57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2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9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7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5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873947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68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54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45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80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01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2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819816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24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1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1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wmf"/><Relationship Id="rId24" Type="http://schemas.openxmlformats.org/officeDocument/2006/relationships/control" Target="activeX/activeX17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1458</Characters>
  <Application>Microsoft Office Word</Application>
  <DocSecurity>0</DocSecurity>
  <Lines>12</Lines>
  <Paragraphs>3</Paragraphs>
  <ScaleCrop>false</ScaleCrop>
  <Company>HP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2020-06-07T07:17:00Z</dcterms:created>
  <dcterms:modified xsi:type="dcterms:W3CDTF">2020-06-07T07:23:00Z</dcterms:modified>
</cp:coreProperties>
</file>